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8ED" w:rsidRPr="00B15B24" w:rsidRDefault="005D05AC" w:rsidP="005D05AC">
      <w:pPr>
        <w:pStyle w:val="Title"/>
        <w:spacing w:before="480" w:after="120"/>
      </w:pPr>
      <w:r w:rsidRPr="00B15B24">
        <w:t>Liaison Note</w:t>
      </w:r>
      <w:r w:rsidR="003F09F0">
        <w:t xml:space="preserve"> to </w:t>
      </w:r>
      <w:r w:rsidR="00DB762C">
        <w:t>IMO Correspondence Group on e-Navigation</w:t>
      </w:r>
    </w:p>
    <w:p w:rsidR="00DB762C" w:rsidRPr="005440D6" w:rsidRDefault="000D5924" w:rsidP="000D5924">
      <w:pPr>
        <w:pStyle w:val="Title"/>
      </w:pPr>
      <w:r>
        <w:t>L</w:t>
      </w:r>
      <w:r w:rsidRPr="005440D6">
        <w:t xml:space="preserve">ist of relevant </w:t>
      </w:r>
      <w:r>
        <w:t>IALA</w:t>
      </w:r>
      <w:r w:rsidRPr="005440D6">
        <w:t xml:space="preserve"> publications to be co</w:t>
      </w:r>
      <w:r>
        <w:t>nsidered in the development of e-N</w:t>
      </w:r>
      <w:r w:rsidRPr="005440D6">
        <w:t>avigation</w:t>
      </w:r>
    </w:p>
    <w:p w:rsidR="0064435F" w:rsidRPr="00B15B24" w:rsidRDefault="0064435F" w:rsidP="00135447">
      <w:pPr>
        <w:pStyle w:val="Heading1"/>
        <w:rPr>
          <w:lang w:val="en-GB"/>
        </w:rPr>
      </w:pPr>
      <w:r w:rsidRPr="00B15B24">
        <w:rPr>
          <w:lang w:val="en-GB"/>
        </w:rPr>
        <w:t>Introduction</w:t>
      </w:r>
    </w:p>
    <w:p w:rsidR="000D5924" w:rsidRDefault="000D5924" w:rsidP="000D5924">
      <w:pPr>
        <w:pStyle w:val="BodyText"/>
      </w:pPr>
      <w:r>
        <w:t>IALA is an international technical association, which aims to foster the safe and economic movement of vessels.  It brings together aids to navigation authorities and other practitioners from around the world in an effort to harmonise and improve aids to navigation globally.</w:t>
      </w:r>
    </w:p>
    <w:p w:rsidR="000D5924" w:rsidRDefault="000D5924" w:rsidP="000D5924">
      <w:pPr>
        <w:pStyle w:val="BodyText"/>
      </w:pPr>
      <w:r>
        <w:t>IALA has been invited by IMO to contribute to the development of e-Navigation concept.</w:t>
      </w:r>
    </w:p>
    <w:p w:rsidR="000D5924" w:rsidRDefault="000D5924" w:rsidP="000D5924">
      <w:pPr>
        <w:pStyle w:val="BodyText"/>
      </w:pPr>
      <w:r>
        <w:t>IALA produces guidance by way of Recommendations, Guidelines and Manuals for its membership.  IMO SOLAS Chapter V Regulation 13 (Establishment and operation of aids to navigation) states that contracting governments ‘undertake to take into account’ IALA guidelines and recommendations.</w:t>
      </w:r>
    </w:p>
    <w:p w:rsidR="000D5924" w:rsidRDefault="000D5924" w:rsidP="000D5924">
      <w:pPr>
        <w:pStyle w:val="BodyText"/>
      </w:pPr>
      <w:r>
        <w:t xml:space="preserve">IALA has identified the latest publications listed below, as being relevant for the development of e-Navigation. </w:t>
      </w:r>
    </w:p>
    <w:p w:rsidR="00B8247E" w:rsidRPr="00B15B24" w:rsidRDefault="000D5924" w:rsidP="000D5924">
      <w:pPr>
        <w:pStyle w:val="BodyText"/>
      </w:pPr>
      <w:r>
        <w:t xml:space="preserve">All IALA recommendations and guidelines are available for free download at </w:t>
      </w:r>
      <w:hyperlink r:id="rId8" w:history="1">
        <w:r w:rsidRPr="0003663A">
          <w:rPr>
            <w:rStyle w:val="Hyperlink"/>
          </w:rPr>
          <w:t>www.iala-aism.org</w:t>
        </w:r>
      </w:hyperlink>
      <w:r>
        <w:t>.</w:t>
      </w:r>
    </w:p>
    <w:p w:rsidR="00902AA4" w:rsidRPr="00B15B24" w:rsidRDefault="00AB3D5C" w:rsidP="00AB3D5C">
      <w:pPr>
        <w:pStyle w:val="Heading1"/>
        <w:rPr>
          <w:lang w:val="en-GB"/>
        </w:rPr>
      </w:pPr>
      <w:r>
        <w:rPr>
          <w:lang w:val="en-GB"/>
        </w:rPr>
        <w:t>Recommendations</w:t>
      </w:r>
    </w:p>
    <w:tbl>
      <w:tblPr>
        <w:tblStyle w:val="TableGrid"/>
        <w:tblW w:w="0" w:type="auto"/>
        <w:tblLook w:val="01E0" w:firstRow="1" w:lastRow="1" w:firstColumn="1" w:lastColumn="1" w:noHBand="0" w:noVBand="0"/>
      </w:tblPr>
      <w:tblGrid>
        <w:gridCol w:w="1242"/>
        <w:gridCol w:w="7280"/>
      </w:tblGrid>
      <w:tr w:rsidR="00AB3D5C" w:rsidRPr="00C80B8C" w:rsidTr="00AB3D5C">
        <w:tc>
          <w:tcPr>
            <w:tcW w:w="1242" w:type="dxa"/>
            <w:vAlign w:val="center"/>
          </w:tcPr>
          <w:p w:rsidR="00AB3D5C" w:rsidRDefault="00AB3D5C" w:rsidP="00AB3D5C">
            <w:pPr>
              <w:autoSpaceDE w:val="0"/>
              <w:autoSpaceDN w:val="0"/>
              <w:adjustRightInd w:val="0"/>
              <w:rPr>
                <w:rFonts w:cs="Arial"/>
                <w:bCs/>
              </w:rPr>
            </w:pPr>
            <w:r w:rsidRPr="00D45581">
              <w:rPr>
                <w:rFonts w:cs="Arial"/>
                <w:bCs/>
              </w:rPr>
              <w:t>R</w:t>
            </w:r>
            <w:r w:rsidR="003022BE">
              <w:rPr>
                <w:rFonts w:cs="Arial"/>
                <w:bCs/>
              </w:rPr>
              <w:t>-</w:t>
            </w:r>
            <w:r w:rsidRPr="00D45581">
              <w:rPr>
                <w:rFonts w:cs="Arial"/>
                <w:bCs/>
              </w:rPr>
              <w:t>101</w:t>
            </w:r>
          </w:p>
        </w:tc>
        <w:tc>
          <w:tcPr>
            <w:tcW w:w="7280" w:type="dxa"/>
          </w:tcPr>
          <w:p w:rsidR="00AB3D5C" w:rsidRPr="00C80B8C" w:rsidRDefault="00AB3D5C" w:rsidP="003022BE">
            <w:pPr>
              <w:autoSpaceDE w:val="0"/>
              <w:autoSpaceDN w:val="0"/>
              <w:adjustRightInd w:val="0"/>
              <w:rPr>
                <w:rFonts w:cs="Arial"/>
                <w:bCs/>
                <w:lang w:val="fr-FR"/>
              </w:rPr>
            </w:pPr>
            <w:r w:rsidRPr="00C80B8C">
              <w:rPr>
                <w:rFonts w:cs="Arial"/>
                <w:lang w:val="fr-FR"/>
              </w:rPr>
              <w:t xml:space="preserve">On maritime </w:t>
            </w:r>
            <w:r w:rsidRPr="003022BE">
              <w:rPr>
                <w:rFonts w:cs="Arial"/>
                <w:lang w:val="fr-FR"/>
              </w:rPr>
              <w:t>rad</w:t>
            </w:r>
            <w:r w:rsidR="003022BE" w:rsidRPr="003022BE">
              <w:rPr>
                <w:rFonts w:cs="Arial"/>
                <w:lang w:val="fr-FR"/>
              </w:rPr>
              <w:t>a</w:t>
            </w:r>
            <w:r w:rsidR="003022BE">
              <w:rPr>
                <w:rFonts w:cs="Arial"/>
                <w:lang w:val="fr-FR"/>
              </w:rPr>
              <w:t>r</w:t>
            </w:r>
            <w:r w:rsidRPr="00C80B8C">
              <w:rPr>
                <w:rFonts w:cs="Arial"/>
                <w:lang w:val="fr-FR"/>
              </w:rPr>
              <w:t xml:space="preserve"> </w:t>
            </w:r>
            <w:proofErr w:type="spellStart"/>
            <w:r w:rsidRPr="00C80B8C">
              <w:rPr>
                <w:rFonts w:cs="Arial"/>
                <w:lang w:val="fr-FR"/>
              </w:rPr>
              <w:t>beacons</w:t>
            </w:r>
            <w:proofErr w:type="spellEnd"/>
            <w:r w:rsidRPr="00C80B8C">
              <w:rPr>
                <w:rFonts w:cs="Arial"/>
                <w:lang w:val="fr-FR"/>
              </w:rPr>
              <w:t xml:space="preserve"> (</w:t>
            </w:r>
            <w:proofErr w:type="spellStart"/>
            <w:r w:rsidRPr="00C80B8C">
              <w:rPr>
                <w:rFonts w:cs="Arial"/>
                <w:lang w:val="fr-FR"/>
              </w:rPr>
              <w:t>racons</w:t>
            </w:r>
            <w:proofErr w:type="spellEnd"/>
            <w:r w:rsidRPr="00C80B8C">
              <w:rPr>
                <w:rFonts w:cs="Arial"/>
                <w:lang w:val="fr-FR"/>
              </w:rPr>
              <w:t xml:space="preserve">) </w:t>
            </w:r>
          </w:p>
        </w:tc>
      </w:tr>
      <w:tr w:rsidR="00AB3D5C" w:rsidRPr="00C80B8C" w:rsidTr="00AB3D5C">
        <w:tc>
          <w:tcPr>
            <w:tcW w:w="1242" w:type="dxa"/>
            <w:vAlign w:val="center"/>
          </w:tcPr>
          <w:p w:rsidR="00AB3D5C" w:rsidRPr="00C80B8C" w:rsidRDefault="00AB3D5C" w:rsidP="00AB3D5C">
            <w:pPr>
              <w:autoSpaceDE w:val="0"/>
              <w:autoSpaceDN w:val="0"/>
              <w:adjustRightInd w:val="0"/>
              <w:rPr>
                <w:rFonts w:cs="Arial"/>
                <w:bCs/>
              </w:rPr>
            </w:pPr>
            <w:r w:rsidRPr="00D45581">
              <w:rPr>
                <w:rFonts w:cs="Arial"/>
                <w:bCs/>
              </w:rPr>
              <w:t>V-103</w:t>
            </w:r>
          </w:p>
        </w:tc>
        <w:tc>
          <w:tcPr>
            <w:tcW w:w="7280" w:type="dxa"/>
          </w:tcPr>
          <w:p w:rsidR="00AB3D5C" w:rsidRPr="00D31DA4" w:rsidRDefault="00AB3D5C" w:rsidP="00B20735">
            <w:pPr>
              <w:autoSpaceDE w:val="0"/>
              <w:autoSpaceDN w:val="0"/>
              <w:adjustRightInd w:val="0"/>
              <w:rPr>
                <w:rFonts w:cs="Arial"/>
              </w:rPr>
            </w:pPr>
            <w:r w:rsidRPr="00D45581">
              <w:rPr>
                <w:rFonts w:cs="Arial"/>
              </w:rPr>
              <w:t>On standards for training and certification o</w:t>
            </w:r>
            <w:r>
              <w:rPr>
                <w:rFonts w:cs="Arial"/>
              </w:rPr>
              <w:t xml:space="preserve">f VTS personnel </w:t>
            </w:r>
          </w:p>
        </w:tc>
      </w:tr>
      <w:tr w:rsidR="00AB3D5C" w:rsidRPr="00C80B8C" w:rsidTr="00AB3D5C">
        <w:tc>
          <w:tcPr>
            <w:tcW w:w="1242" w:type="dxa"/>
            <w:vAlign w:val="center"/>
          </w:tcPr>
          <w:p w:rsidR="00AB3D5C" w:rsidRPr="00C80B8C" w:rsidRDefault="00AB3D5C" w:rsidP="00AB3D5C">
            <w:pPr>
              <w:autoSpaceDE w:val="0"/>
              <w:autoSpaceDN w:val="0"/>
              <w:adjustRightInd w:val="0"/>
              <w:rPr>
                <w:rFonts w:cs="Arial"/>
                <w:bCs/>
              </w:rPr>
            </w:pPr>
            <w:r w:rsidRPr="00D45581">
              <w:rPr>
                <w:rFonts w:cs="Arial"/>
                <w:bCs/>
              </w:rPr>
              <w:t>V-103/1</w:t>
            </w:r>
          </w:p>
        </w:tc>
        <w:tc>
          <w:tcPr>
            <w:tcW w:w="7280" w:type="dxa"/>
          </w:tcPr>
          <w:p w:rsidR="00AB3D5C" w:rsidRPr="00D31DA4" w:rsidRDefault="00AB3D5C" w:rsidP="00B20735">
            <w:pPr>
              <w:autoSpaceDE w:val="0"/>
              <w:autoSpaceDN w:val="0"/>
              <w:adjustRightInd w:val="0"/>
              <w:rPr>
                <w:rFonts w:cs="Arial"/>
              </w:rPr>
            </w:pPr>
            <w:r w:rsidRPr="00D45581">
              <w:rPr>
                <w:rFonts w:cs="Arial"/>
              </w:rPr>
              <w:t>Model Course - VTS operators</w:t>
            </w:r>
            <w:r>
              <w:rPr>
                <w:rFonts w:cs="Arial"/>
              </w:rPr>
              <w:t xml:space="preserve"> basic training </w:t>
            </w:r>
          </w:p>
        </w:tc>
      </w:tr>
      <w:tr w:rsidR="00AB3D5C" w:rsidRPr="00C80B8C" w:rsidTr="00AB3D5C">
        <w:tc>
          <w:tcPr>
            <w:tcW w:w="1242" w:type="dxa"/>
            <w:vAlign w:val="center"/>
          </w:tcPr>
          <w:p w:rsidR="00AB3D5C" w:rsidRPr="00C80B8C" w:rsidRDefault="00AB3D5C" w:rsidP="00AB3D5C">
            <w:pPr>
              <w:autoSpaceDE w:val="0"/>
              <w:autoSpaceDN w:val="0"/>
              <w:adjustRightInd w:val="0"/>
              <w:rPr>
                <w:rFonts w:cs="Arial"/>
                <w:bCs/>
              </w:rPr>
            </w:pPr>
            <w:r w:rsidRPr="00D45581">
              <w:rPr>
                <w:rFonts w:cs="Arial"/>
                <w:bCs/>
              </w:rPr>
              <w:t>V-103/2</w:t>
            </w:r>
          </w:p>
        </w:tc>
        <w:tc>
          <w:tcPr>
            <w:tcW w:w="7280" w:type="dxa"/>
          </w:tcPr>
          <w:p w:rsidR="00AB3D5C" w:rsidRPr="00C80B8C" w:rsidRDefault="00AB3D5C" w:rsidP="00B20735">
            <w:pPr>
              <w:autoSpaceDE w:val="0"/>
              <w:autoSpaceDN w:val="0"/>
              <w:adjustRightInd w:val="0"/>
              <w:rPr>
                <w:rFonts w:cs="Arial"/>
                <w:bCs/>
              </w:rPr>
            </w:pPr>
            <w:r w:rsidRPr="00D45581">
              <w:rPr>
                <w:rFonts w:cs="Arial"/>
              </w:rPr>
              <w:t>Model Course - VTS supervisors - Advancement training</w:t>
            </w:r>
          </w:p>
        </w:tc>
      </w:tr>
      <w:tr w:rsidR="00AB3D5C" w:rsidRPr="00C80B8C" w:rsidTr="00AB3D5C">
        <w:tc>
          <w:tcPr>
            <w:tcW w:w="1242" w:type="dxa"/>
            <w:vAlign w:val="center"/>
          </w:tcPr>
          <w:p w:rsidR="00AB3D5C" w:rsidRPr="00C80B8C" w:rsidRDefault="00AB3D5C" w:rsidP="00AB3D5C">
            <w:pPr>
              <w:autoSpaceDE w:val="0"/>
              <w:autoSpaceDN w:val="0"/>
              <w:adjustRightInd w:val="0"/>
              <w:rPr>
                <w:rFonts w:cs="Arial"/>
                <w:bCs/>
              </w:rPr>
            </w:pPr>
            <w:r w:rsidRPr="00D45581">
              <w:rPr>
                <w:rFonts w:cs="Arial"/>
                <w:bCs/>
              </w:rPr>
              <w:t>V-103/3</w:t>
            </w:r>
          </w:p>
        </w:tc>
        <w:tc>
          <w:tcPr>
            <w:tcW w:w="7280" w:type="dxa"/>
          </w:tcPr>
          <w:p w:rsidR="00AB3D5C" w:rsidRPr="00D31DA4" w:rsidRDefault="00AB3D5C" w:rsidP="00B20735">
            <w:pPr>
              <w:autoSpaceDE w:val="0"/>
              <w:autoSpaceDN w:val="0"/>
              <w:adjustRightInd w:val="0"/>
              <w:rPr>
                <w:rFonts w:cs="Arial"/>
              </w:rPr>
            </w:pPr>
            <w:r w:rsidRPr="00D45581">
              <w:rPr>
                <w:rFonts w:cs="Arial"/>
              </w:rPr>
              <w:t xml:space="preserve">Model Course - VTS on the job training (VTS operator and </w:t>
            </w:r>
            <w:r>
              <w:rPr>
                <w:rFonts w:cs="Arial"/>
              </w:rPr>
              <w:t>VTS supervisor)</w:t>
            </w:r>
          </w:p>
        </w:tc>
      </w:tr>
      <w:tr w:rsidR="00AB3D5C" w:rsidRPr="00C80B8C" w:rsidTr="00AB3D5C">
        <w:tc>
          <w:tcPr>
            <w:tcW w:w="1242" w:type="dxa"/>
            <w:vAlign w:val="center"/>
          </w:tcPr>
          <w:p w:rsidR="00AB3D5C" w:rsidRPr="00C80B8C" w:rsidRDefault="00AB3D5C" w:rsidP="00AB3D5C">
            <w:pPr>
              <w:autoSpaceDE w:val="0"/>
              <w:autoSpaceDN w:val="0"/>
              <w:adjustRightInd w:val="0"/>
              <w:rPr>
                <w:rFonts w:cs="Arial"/>
                <w:bCs/>
              </w:rPr>
            </w:pPr>
            <w:r w:rsidRPr="00D45581">
              <w:rPr>
                <w:rFonts w:cs="Arial"/>
                <w:bCs/>
              </w:rPr>
              <w:t>V-103/4</w:t>
            </w:r>
          </w:p>
        </w:tc>
        <w:tc>
          <w:tcPr>
            <w:tcW w:w="7280" w:type="dxa"/>
          </w:tcPr>
          <w:p w:rsidR="00AB3D5C" w:rsidRPr="00D31DA4" w:rsidRDefault="00AB3D5C" w:rsidP="00B20735">
            <w:pPr>
              <w:autoSpaceDE w:val="0"/>
              <w:autoSpaceDN w:val="0"/>
              <w:adjustRightInd w:val="0"/>
              <w:rPr>
                <w:rFonts w:cs="Arial"/>
              </w:rPr>
            </w:pPr>
            <w:r w:rsidRPr="00D45581">
              <w:rPr>
                <w:rFonts w:cs="Arial"/>
              </w:rPr>
              <w:t>Model Course - VTS on the job trai</w:t>
            </w:r>
            <w:r>
              <w:rPr>
                <w:rFonts w:cs="Arial"/>
              </w:rPr>
              <w:t>ning instructor</w:t>
            </w:r>
          </w:p>
        </w:tc>
      </w:tr>
      <w:tr w:rsidR="00AB3D5C" w:rsidRPr="00A65755" w:rsidTr="00AB3D5C">
        <w:tc>
          <w:tcPr>
            <w:tcW w:w="1242" w:type="dxa"/>
            <w:vAlign w:val="center"/>
          </w:tcPr>
          <w:p w:rsidR="00AB3D5C" w:rsidRPr="00A65755" w:rsidRDefault="00AB3D5C" w:rsidP="00AB3D5C">
            <w:pPr>
              <w:autoSpaceDE w:val="0"/>
              <w:autoSpaceDN w:val="0"/>
              <w:adjustRightInd w:val="0"/>
              <w:rPr>
                <w:rFonts w:cs="Arial"/>
                <w:bCs/>
              </w:rPr>
            </w:pPr>
            <w:r w:rsidRPr="00D45581">
              <w:rPr>
                <w:rFonts w:cs="Arial"/>
                <w:bCs/>
              </w:rPr>
              <w:t>E-111</w:t>
            </w:r>
          </w:p>
        </w:tc>
        <w:tc>
          <w:tcPr>
            <w:tcW w:w="7280" w:type="dxa"/>
          </w:tcPr>
          <w:p w:rsidR="00AB3D5C" w:rsidRPr="00A65755" w:rsidRDefault="00AB3D5C" w:rsidP="00B20735">
            <w:pPr>
              <w:autoSpaceDE w:val="0"/>
              <w:autoSpaceDN w:val="0"/>
              <w:adjustRightInd w:val="0"/>
              <w:rPr>
                <w:rFonts w:cs="Arial"/>
              </w:rPr>
            </w:pPr>
            <w:r w:rsidRPr="00D45581">
              <w:rPr>
                <w:rFonts w:cs="Arial"/>
              </w:rPr>
              <w:t xml:space="preserve">For port </w:t>
            </w:r>
            <w:r>
              <w:rPr>
                <w:rFonts w:cs="Arial"/>
              </w:rPr>
              <w:t>traffic signals</w:t>
            </w:r>
          </w:p>
        </w:tc>
      </w:tr>
      <w:tr w:rsidR="00AB3D5C" w:rsidRPr="00A65755" w:rsidTr="00AB3D5C">
        <w:tc>
          <w:tcPr>
            <w:tcW w:w="1242" w:type="dxa"/>
            <w:vAlign w:val="center"/>
          </w:tcPr>
          <w:p w:rsidR="00AB3D5C" w:rsidRPr="00A65755" w:rsidRDefault="00AB3D5C" w:rsidP="00AB3D5C">
            <w:pPr>
              <w:autoSpaceDE w:val="0"/>
              <w:autoSpaceDN w:val="0"/>
              <w:adjustRightInd w:val="0"/>
              <w:rPr>
                <w:rFonts w:cs="Arial"/>
                <w:bCs/>
              </w:rPr>
            </w:pPr>
            <w:r w:rsidRPr="00D45581">
              <w:rPr>
                <w:rFonts w:cs="Arial"/>
                <w:bCs/>
              </w:rPr>
              <w:t>O-113</w:t>
            </w:r>
          </w:p>
        </w:tc>
        <w:tc>
          <w:tcPr>
            <w:tcW w:w="7280" w:type="dxa"/>
          </w:tcPr>
          <w:p w:rsidR="00AB3D5C" w:rsidRPr="00D31DA4" w:rsidRDefault="00AB3D5C" w:rsidP="00B20735">
            <w:pPr>
              <w:autoSpaceDE w:val="0"/>
              <w:autoSpaceDN w:val="0"/>
              <w:adjustRightInd w:val="0"/>
              <w:rPr>
                <w:rFonts w:cs="Arial"/>
              </w:rPr>
            </w:pPr>
            <w:r w:rsidRPr="00D45581">
              <w:rPr>
                <w:rFonts w:cs="Arial"/>
              </w:rPr>
              <w:t>For the marking of fixed bridges over navigable waters</w:t>
            </w:r>
          </w:p>
        </w:tc>
      </w:tr>
      <w:tr w:rsidR="00AB3D5C" w:rsidRPr="00A65755" w:rsidTr="00AB3D5C">
        <w:tc>
          <w:tcPr>
            <w:tcW w:w="1242" w:type="dxa"/>
            <w:vAlign w:val="center"/>
          </w:tcPr>
          <w:p w:rsidR="00AB3D5C" w:rsidRPr="00A65755" w:rsidRDefault="00AB3D5C" w:rsidP="00AB3D5C">
            <w:pPr>
              <w:autoSpaceDE w:val="0"/>
              <w:autoSpaceDN w:val="0"/>
              <w:adjustRightInd w:val="0"/>
              <w:rPr>
                <w:rFonts w:cs="Arial"/>
                <w:bCs/>
              </w:rPr>
            </w:pPr>
            <w:r w:rsidRPr="00D45581">
              <w:rPr>
                <w:rFonts w:cs="Arial"/>
                <w:bCs/>
              </w:rPr>
              <w:t>R-115</w:t>
            </w:r>
          </w:p>
        </w:tc>
        <w:tc>
          <w:tcPr>
            <w:tcW w:w="7280" w:type="dxa"/>
          </w:tcPr>
          <w:p w:rsidR="00AB3D5C" w:rsidRPr="00D45581" w:rsidRDefault="00AB3D5C" w:rsidP="00B20735">
            <w:pPr>
              <w:autoSpaceDE w:val="0"/>
              <w:autoSpaceDN w:val="0"/>
              <w:adjustRightInd w:val="0"/>
              <w:rPr>
                <w:rFonts w:cs="Arial"/>
              </w:rPr>
            </w:pPr>
            <w:r w:rsidRPr="00D45581">
              <w:rPr>
                <w:rFonts w:cs="Arial"/>
              </w:rPr>
              <w:t>On the provision of maritime radionavigation services in the frequency band 283.5-315 kHz in Region 1 and 285-325 kHz in Region 2 and 3</w:t>
            </w:r>
          </w:p>
        </w:tc>
      </w:tr>
      <w:tr w:rsidR="00AB3D5C" w:rsidRPr="00A65755" w:rsidTr="00AB3D5C">
        <w:tc>
          <w:tcPr>
            <w:tcW w:w="1242" w:type="dxa"/>
            <w:vAlign w:val="center"/>
          </w:tcPr>
          <w:p w:rsidR="00AB3D5C" w:rsidRPr="00D45581" w:rsidRDefault="00AB3D5C" w:rsidP="00AB3D5C">
            <w:pPr>
              <w:autoSpaceDE w:val="0"/>
              <w:autoSpaceDN w:val="0"/>
              <w:adjustRightInd w:val="0"/>
              <w:rPr>
                <w:rFonts w:cs="Arial"/>
                <w:bCs/>
              </w:rPr>
            </w:pPr>
            <w:r w:rsidRPr="00D45581">
              <w:rPr>
                <w:rFonts w:cs="Arial"/>
                <w:bCs/>
              </w:rPr>
              <w:t>O-118</w:t>
            </w:r>
          </w:p>
        </w:tc>
        <w:tc>
          <w:tcPr>
            <w:tcW w:w="7280" w:type="dxa"/>
          </w:tcPr>
          <w:p w:rsidR="00AB3D5C" w:rsidRPr="00D45581" w:rsidRDefault="00AB3D5C" w:rsidP="00B20735">
            <w:pPr>
              <w:autoSpaceDE w:val="0"/>
              <w:autoSpaceDN w:val="0"/>
              <w:adjustRightInd w:val="0"/>
              <w:rPr>
                <w:rFonts w:cs="Arial"/>
              </w:rPr>
            </w:pPr>
            <w:r w:rsidRPr="00D45581">
              <w:rPr>
                <w:rFonts w:cs="Arial"/>
              </w:rPr>
              <w:t>On the recording of aids to</w:t>
            </w:r>
            <w:r>
              <w:rPr>
                <w:rFonts w:cs="Arial"/>
              </w:rPr>
              <w:t xml:space="preserve"> navigation positions</w:t>
            </w:r>
          </w:p>
        </w:tc>
      </w:tr>
      <w:tr w:rsidR="00AB3D5C" w:rsidRPr="00A65755" w:rsidTr="00AB3D5C">
        <w:tc>
          <w:tcPr>
            <w:tcW w:w="1242" w:type="dxa"/>
            <w:vAlign w:val="center"/>
          </w:tcPr>
          <w:p w:rsidR="00AB3D5C" w:rsidRPr="00D45581" w:rsidRDefault="00AB3D5C" w:rsidP="00AB3D5C">
            <w:pPr>
              <w:autoSpaceDE w:val="0"/>
              <w:autoSpaceDN w:val="0"/>
              <w:adjustRightInd w:val="0"/>
              <w:rPr>
                <w:rFonts w:cs="Arial"/>
                <w:bCs/>
              </w:rPr>
            </w:pPr>
            <w:r w:rsidRPr="00D45581">
              <w:rPr>
                <w:rFonts w:cs="Arial"/>
                <w:bCs/>
              </w:rPr>
              <w:t>V-119</w:t>
            </w:r>
          </w:p>
        </w:tc>
        <w:tc>
          <w:tcPr>
            <w:tcW w:w="7280" w:type="dxa"/>
          </w:tcPr>
          <w:p w:rsidR="00AB3D5C" w:rsidRPr="00D45581" w:rsidRDefault="00AB3D5C" w:rsidP="00B20735">
            <w:pPr>
              <w:autoSpaceDE w:val="0"/>
              <w:autoSpaceDN w:val="0"/>
              <w:adjustRightInd w:val="0"/>
              <w:rPr>
                <w:rFonts w:cs="Arial"/>
              </w:rPr>
            </w:pPr>
            <w:r w:rsidRPr="00D45581">
              <w:rPr>
                <w:rFonts w:cs="Arial"/>
              </w:rPr>
              <w:t>For the implementation of Vessel Traffic Services</w:t>
            </w:r>
          </w:p>
        </w:tc>
      </w:tr>
      <w:tr w:rsidR="00AB3D5C" w:rsidRPr="00A65755" w:rsidTr="00AB3D5C">
        <w:tc>
          <w:tcPr>
            <w:tcW w:w="1242" w:type="dxa"/>
            <w:vAlign w:val="center"/>
          </w:tcPr>
          <w:p w:rsidR="00AB3D5C" w:rsidRPr="00D45581" w:rsidRDefault="00AB3D5C" w:rsidP="00AB3D5C">
            <w:pPr>
              <w:autoSpaceDE w:val="0"/>
              <w:autoSpaceDN w:val="0"/>
              <w:adjustRightInd w:val="0"/>
              <w:rPr>
                <w:rFonts w:cs="Arial"/>
                <w:bCs/>
              </w:rPr>
            </w:pPr>
            <w:r w:rsidRPr="00D45581">
              <w:rPr>
                <w:rFonts w:cs="Arial"/>
                <w:bCs/>
              </w:rPr>
              <w:t>V-120</w:t>
            </w:r>
          </w:p>
        </w:tc>
        <w:tc>
          <w:tcPr>
            <w:tcW w:w="7280" w:type="dxa"/>
          </w:tcPr>
          <w:p w:rsidR="00AB3D5C" w:rsidRPr="00D45581" w:rsidRDefault="00AB3D5C" w:rsidP="00B20735">
            <w:pPr>
              <w:rPr>
                <w:rFonts w:cs="Arial"/>
              </w:rPr>
            </w:pPr>
            <w:r w:rsidRPr="00D45581">
              <w:rPr>
                <w:rFonts w:cs="Arial"/>
              </w:rPr>
              <w:t xml:space="preserve">On Vessel Traffic Services </w:t>
            </w:r>
            <w:r>
              <w:rPr>
                <w:rFonts w:cs="Arial"/>
              </w:rPr>
              <w:t>in inland water</w:t>
            </w:r>
          </w:p>
        </w:tc>
      </w:tr>
      <w:tr w:rsidR="00AB3D5C" w:rsidRPr="00A65755" w:rsidTr="00AB3D5C">
        <w:tc>
          <w:tcPr>
            <w:tcW w:w="1242" w:type="dxa"/>
            <w:vAlign w:val="center"/>
          </w:tcPr>
          <w:p w:rsidR="00AB3D5C" w:rsidRPr="00D45581" w:rsidRDefault="00AB3D5C" w:rsidP="00AB3D5C">
            <w:pPr>
              <w:autoSpaceDE w:val="0"/>
              <w:autoSpaceDN w:val="0"/>
              <w:adjustRightInd w:val="0"/>
              <w:rPr>
                <w:rFonts w:cs="Arial"/>
                <w:bCs/>
              </w:rPr>
            </w:pPr>
            <w:r w:rsidRPr="00D45581">
              <w:rPr>
                <w:rFonts w:cs="Arial"/>
                <w:bCs/>
              </w:rPr>
              <w:t>R-121</w:t>
            </w:r>
          </w:p>
        </w:tc>
        <w:tc>
          <w:tcPr>
            <w:tcW w:w="7280" w:type="dxa"/>
          </w:tcPr>
          <w:p w:rsidR="00AB3D5C" w:rsidRPr="00D45581" w:rsidRDefault="00AB3D5C" w:rsidP="00B20735">
            <w:pPr>
              <w:autoSpaceDE w:val="0"/>
              <w:autoSpaceDN w:val="0"/>
              <w:adjustRightInd w:val="0"/>
              <w:rPr>
                <w:rFonts w:cs="Arial"/>
              </w:rPr>
            </w:pPr>
            <w:r w:rsidRPr="00D45581">
              <w:rPr>
                <w:rFonts w:cs="Arial"/>
              </w:rPr>
              <w:t>For the performance and monito</w:t>
            </w:r>
            <w:r>
              <w:rPr>
                <w:rFonts w:cs="Arial"/>
              </w:rPr>
              <w:t xml:space="preserve">ring of a DGNSS </w:t>
            </w:r>
            <w:r w:rsidRPr="00D45581">
              <w:rPr>
                <w:rFonts w:cs="Arial"/>
              </w:rPr>
              <w:t>Service in the band 283.5 - 325 kHz</w:t>
            </w:r>
          </w:p>
        </w:tc>
      </w:tr>
      <w:tr w:rsidR="00AB3D5C" w:rsidRPr="00A65755" w:rsidTr="00AB3D5C">
        <w:tc>
          <w:tcPr>
            <w:tcW w:w="1242" w:type="dxa"/>
            <w:vAlign w:val="center"/>
          </w:tcPr>
          <w:p w:rsidR="00AB3D5C" w:rsidRPr="00D45581" w:rsidRDefault="00AB3D5C" w:rsidP="00AB3D5C">
            <w:pPr>
              <w:autoSpaceDE w:val="0"/>
              <w:autoSpaceDN w:val="0"/>
              <w:adjustRightInd w:val="0"/>
              <w:rPr>
                <w:rFonts w:cs="Arial"/>
                <w:bCs/>
              </w:rPr>
            </w:pPr>
            <w:r w:rsidRPr="00D45581">
              <w:rPr>
                <w:rFonts w:cs="Arial"/>
                <w:bCs/>
              </w:rPr>
              <w:t>A-123</w:t>
            </w:r>
          </w:p>
        </w:tc>
        <w:tc>
          <w:tcPr>
            <w:tcW w:w="7280" w:type="dxa"/>
          </w:tcPr>
          <w:p w:rsidR="00AB3D5C" w:rsidRPr="00D45581" w:rsidRDefault="00AB3D5C" w:rsidP="00B20735">
            <w:pPr>
              <w:autoSpaceDE w:val="0"/>
              <w:autoSpaceDN w:val="0"/>
              <w:adjustRightInd w:val="0"/>
              <w:rPr>
                <w:rFonts w:cs="Arial"/>
              </w:rPr>
            </w:pPr>
            <w:r w:rsidRPr="00D45581">
              <w:rPr>
                <w:rFonts w:cs="Arial"/>
              </w:rPr>
              <w:t>On the provision of shore based Automat</w:t>
            </w:r>
            <w:r>
              <w:rPr>
                <w:rFonts w:cs="Arial"/>
              </w:rPr>
              <w:t>ic Identification Systems (AIS)</w:t>
            </w:r>
          </w:p>
        </w:tc>
      </w:tr>
      <w:tr w:rsidR="00AB3D5C" w:rsidRPr="00A65755" w:rsidTr="00AB3D5C">
        <w:tc>
          <w:tcPr>
            <w:tcW w:w="1242" w:type="dxa"/>
            <w:vAlign w:val="center"/>
          </w:tcPr>
          <w:p w:rsidR="00AB3D5C" w:rsidRPr="00D45581" w:rsidRDefault="00AB3D5C" w:rsidP="00AB3D5C">
            <w:pPr>
              <w:autoSpaceDE w:val="0"/>
              <w:autoSpaceDN w:val="0"/>
              <w:adjustRightInd w:val="0"/>
              <w:rPr>
                <w:rFonts w:cs="Arial"/>
                <w:bCs/>
              </w:rPr>
            </w:pPr>
            <w:r w:rsidRPr="00D45581">
              <w:rPr>
                <w:rFonts w:cs="Arial"/>
                <w:bCs/>
              </w:rPr>
              <w:t>A-124</w:t>
            </w:r>
          </w:p>
        </w:tc>
        <w:tc>
          <w:tcPr>
            <w:tcW w:w="7280" w:type="dxa"/>
          </w:tcPr>
          <w:p w:rsidR="00AB3D5C" w:rsidRPr="00D45581" w:rsidRDefault="00AB3D5C" w:rsidP="00B20735">
            <w:pPr>
              <w:autoSpaceDE w:val="0"/>
              <w:autoSpaceDN w:val="0"/>
              <w:adjustRightInd w:val="0"/>
              <w:rPr>
                <w:rFonts w:cs="Arial"/>
              </w:rPr>
            </w:pPr>
            <w:r w:rsidRPr="00D45581">
              <w:rPr>
                <w:rFonts w:cs="Arial"/>
              </w:rPr>
              <w:t>On Automatic Identification System (AIS</w:t>
            </w:r>
            <w:r>
              <w:rPr>
                <w:rFonts w:cs="Arial"/>
              </w:rPr>
              <w:t>) shore station and n</w:t>
            </w:r>
            <w:r w:rsidRPr="00D45581">
              <w:rPr>
                <w:rFonts w:cs="Arial"/>
              </w:rPr>
              <w:t>etworking aspects relating to the AIS Service</w:t>
            </w:r>
          </w:p>
        </w:tc>
      </w:tr>
      <w:tr w:rsidR="00AB3D5C" w:rsidRPr="00A65755" w:rsidTr="00AB3D5C">
        <w:tc>
          <w:tcPr>
            <w:tcW w:w="1242" w:type="dxa"/>
            <w:vAlign w:val="center"/>
          </w:tcPr>
          <w:p w:rsidR="00AB3D5C" w:rsidRPr="00D45581" w:rsidRDefault="00AB3D5C" w:rsidP="00AB3D5C">
            <w:pPr>
              <w:autoSpaceDE w:val="0"/>
              <w:autoSpaceDN w:val="0"/>
              <w:adjustRightInd w:val="0"/>
              <w:rPr>
                <w:rFonts w:cs="Arial"/>
                <w:bCs/>
              </w:rPr>
            </w:pPr>
            <w:r w:rsidRPr="00D45581">
              <w:rPr>
                <w:rFonts w:cs="Arial"/>
                <w:bCs/>
              </w:rPr>
              <w:t>V-125</w:t>
            </w:r>
          </w:p>
        </w:tc>
        <w:tc>
          <w:tcPr>
            <w:tcW w:w="7280" w:type="dxa"/>
          </w:tcPr>
          <w:p w:rsidR="00AB3D5C" w:rsidRPr="00D45581" w:rsidRDefault="00AB3D5C" w:rsidP="00B20735">
            <w:pPr>
              <w:autoSpaceDE w:val="0"/>
              <w:autoSpaceDN w:val="0"/>
              <w:adjustRightInd w:val="0"/>
              <w:rPr>
                <w:rFonts w:cs="Arial"/>
              </w:rPr>
            </w:pPr>
            <w:r w:rsidRPr="00D45581">
              <w:rPr>
                <w:rFonts w:cs="Arial"/>
              </w:rPr>
              <w:t xml:space="preserve">On the use and presentation of symbology at a VTS centre </w:t>
            </w:r>
            <w:r>
              <w:rPr>
                <w:rFonts w:cs="Arial"/>
              </w:rPr>
              <w:t>(including AIS)</w:t>
            </w:r>
          </w:p>
          <w:p w:rsidR="00AB3D5C" w:rsidRPr="00D45581" w:rsidRDefault="00AB3D5C" w:rsidP="00B20735">
            <w:pPr>
              <w:autoSpaceDE w:val="0"/>
              <w:autoSpaceDN w:val="0"/>
              <w:adjustRightInd w:val="0"/>
              <w:rPr>
                <w:rFonts w:cs="Arial"/>
              </w:rPr>
            </w:pPr>
          </w:p>
        </w:tc>
      </w:tr>
      <w:tr w:rsidR="00AB3D5C" w:rsidRPr="00A65755" w:rsidTr="00AB3D5C">
        <w:tc>
          <w:tcPr>
            <w:tcW w:w="1242" w:type="dxa"/>
            <w:vAlign w:val="center"/>
          </w:tcPr>
          <w:p w:rsidR="00AB3D5C" w:rsidRPr="00D45581" w:rsidRDefault="00AB3D5C" w:rsidP="00AB3D5C">
            <w:pPr>
              <w:autoSpaceDE w:val="0"/>
              <w:autoSpaceDN w:val="0"/>
              <w:adjustRightInd w:val="0"/>
              <w:rPr>
                <w:rFonts w:cs="Arial"/>
                <w:bCs/>
              </w:rPr>
            </w:pPr>
            <w:r w:rsidRPr="00D45581">
              <w:rPr>
                <w:rFonts w:cs="Arial"/>
                <w:bCs/>
              </w:rPr>
              <w:t>A-126</w:t>
            </w:r>
          </w:p>
        </w:tc>
        <w:tc>
          <w:tcPr>
            <w:tcW w:w="7280" w:type="dxa"/>
          </w:tcPr>
          <w:p w:rsidR="00AB3D5C" w:rsidRPr="00D45581" w:rsidRDefault="00AB3D5C" w:rsidP="00B20735">
            <w:pPr>
              <w:autoSpaceDE w:val="0"/>
              <w:autoSpaceDN w:val="0"/>
              <w:adjustRightInd w:val="0"/>
              <w:rPr>
                <w:rFonts w:cs="Arial"/>
              </w:rPr>
            </w:pPr>
            <w:r w:rsidRPr="00D45581">
              <w:rPr>
                <w:rFonts w:cs="Arial"/>
              </w:rPr>
              <w:t>On the use of Automatic Identificatio</w:t>
            </w:r>
            <w:r>
              <w:rPr>
                <w:rFonts w:cs="Arial"/>
              </w:rPr>
              <w:t xml:space="preserve">n Systems (AIS) </w:t>
            </w:r>
            <w:r w:rsidRPr="00D45581">
              <w:rPr>
                <w:rFonts w:cs="Arial"/>
              </w:rPr>
              <w:t>in Marine Aids to Navigation</w:t>
            </w:r>
          </w:p>
        </w:tc>
      </w:tr>
      <w:tr w:rsidR="00AB3D5C" w:rsidRPr="00A65755" w:rsidTr="00AB3D5C">
        <w:tc>
          <w:tcPr>
            <w:tcW w:w="1242" w:type="dxa"/>
            <w:vAlign w:val="center"/>
          </w:tcPr>
          <w:p w:rsidR="00AB3D5C" w:rsidRPr="001D17AE" w:rsidRDefault="00AB3D5C" w:rsidP="00AB3D5C">
            <w:pPr>
              <w:autoSpaceDE w:val="0"/>
              <w:autoSpaceDN w:val="0"/>
              <w:adjustRightInd w:val="0"/>
              <w:rPr>
                <w:rFonts w:cs="Arial"/>
              </w:rPr>
            </w:pPr>
            <w:r>
              <w:rPr>
                <w:rFonts w:cs="Arial"/>
                <w:bCs/>
              </w:rPr>
              <w:t>V-127</w:t>
            </w:r>
          </w:p>
        </w:tc>
        <w:tc>
          <w:tcPr>
            <w:tcW w:w="7280" w:type="dxa"/>
          </w:tcPr>
          <w:p w:rsidR="00AB3D5C" w:rsidRPr="00D45581" w:rsidRDefault="00AB3D5C" w:rsidP="00B20735">
            <w:pPr>
              <w:autoSpaceDE w:val="0"/>
              <w:autoSpaceDN w:val="0"/>
              <w:adjustRightInd w:val="0"/>
              <w:rPr>
                <w:rFonts w:cs="Arial"/>
              </w:rPr>
            </w:pPr>
            <w:r w:rsidRPr="00D45581">
              <w:rPr>
                <w:rFonts w:cs="Arial"/>
              </w:rPr>
              <w:t>On operating procedures for Vessel Traffic Services</w:t>
            </w:r>
          </w:p>
        </w:tc>
      </w:tr>
      <w:tr w:rsidR="00AB3D5C" w:rsidRPr="00A65755" w:rsidTr="00AB3D5C">
        <w:tc>
          <w:tcPr>
            <w:tcW w:w="1242" w:type="dxa"/>
            <w:vAlign w:val="center"/>
          </w:tcPr>
          <w:p w:rsidR="00AB3D5C" w:rsidRPr="00D45581" w:rsidRDefault="00AB3D5C" w:rsidP="00AB3D5C">
            <w:pPr>
              <w:autoSpaceDE w:val="0"/>
              <w:autoSpaceDN w:val="0"/>
              <w:adjustRightInd w:val="0"/>
              <w:rPr>
                <w:rFonts w:cs="Arial"/>
                <w:bCs/>
              </w:rPr>
            </w:pPr>
            <w:r w:rsidRPr="00D45581">
              <w:rPr>
                <w:rFonts w:cs="Arial"/>
                <w:bCs/>
              </w:rPr>
              <w:t>V-128</w:t>
            </w:r>
          </w:p>
        </w:tc>
        <w:tc>
          <w:tcPr>
            <w:tcW w:w="7280" w:type="dxa"/>
          </w:tcPr>
          <w:p w:rsidR="00AB3D5C" w:rsidRPr="00D45581" w:rsidRDefault="00AB3D5C" w:rsidP="00B20735">
            <w:pPr>
              <w:autoSpaceDE w:val="0"/>
              <w:autoSpaceDN w:val="0"/>
              <w:adjustRightInd w:val="0"/>
              <w:rPr>
                <w:rFonts w:cs="Arial"/>
              </w:rPr>
            </w:pPr>
            <w:r w:rsidRPr="00D45581">
              <w:rPr>
                <w:rFonts w:cs="Arial"/>
              </w:rPr>
              <w:t>On operational and technical performance requirements for VTS equipment</w:t>
            </w:r>
          </w:p>
        </w:tc>
      </w:tr>
      <w:tr w:rsidR="00AB3D5C" w:rsidRPr="00A65755" w:rsidTr="00AB3D5C">
        <w:tc>
          <w:tcPr>
            <w:tcW w:w="1242" w:type="dxa"/>
            <w:vAlign w:val="center"/>
          </w:tcPr>
          <w:p w:rsidR="00AB3D5C" w:rsidRPr="00D45581" w:rsidRDefault="00AB3D5C" w:rsidP="00AB3D5C">
            <w:pPr>
              <w:autoSpaceDE w:val="0"/>
              <w:autoSpaceDN w:val="0"/>
              <w:adjustRightInd w:val="0"/>
              <w:rPr>
                <w:rFonts w:cs="Arial"/>
                <w:bCs/>
              </w:rPr>
            </w:pPr>
            <w:r w:rsidRPr="00D45581">
              <w:rPr>
                <w:rFonts w:cs="Arial"/>
                <w:bCs/>
              </w:rPr>
              <w:lastRenderedPageBreak/>
              <w:t>R-129</w:t>
            </w:r>
          </w:p>
        </w:tc>
        <w:tc>
          <w:tcPr>
            <w:tcW w:w="7280" w:type="dxa"/>
          </w:tcPr>
          <w:p w:rsidR="00AB3D5C" w:rsidRPr="00D45581" w:rsidRDefault="00AB3D5C" w:rsidP="00B20735">
            <w:pPr>
              <w:autoSpaceDE w:val="0"/>
              <w:autoSpaceDN w:val="0"/>
              <w:adjustRightInd w:val="0"/>
              <w:rPr>
                <w:rFonts w:cs="Arial"/>
              </w:rPr>
            </w:pPr>
            <w:r w:rsidRPr="00D45581">
              <w:rPr>
                <w:rFonts w:cs="Arial"/>
              </w:rPr>
              <w:t>On GNSS vulnerability and mitigation measures</w:t>
            </w:r>
          </w:p>
        </w:tc>
      </w:tr>
      <w:tr w:rsidR="00AB3D5C" w:rsidRPr="00A65755" w:rsidTr="00AB3D5C">
        <w:tc>
          <w:tcPr>
            <w:tcW w:w="1242" w:type="dxa"/>
            <w:vAlign w:val="center"/>
          </w:tcPr>
          <w:p w:rsidR="00AB3D5C" w:rsidRPr="00D45581" w:rsidRDefault="00AB3D5C" w:rsidP="00AB3D5C">
            <w:pPr>
              <w:autoSpaceDE w:val="0"/>
              <w:autoSpaceDN w:val="0"/>
              <w:adjustRightInd w:val="0"/>
              <w:rPr>
                <w:rFonts w:cs="Arial"/>
                <w:bCs/>
              </w:rPr>
            </w:pPr>
            <w:r w:rsidRPr="00D45581">
              <w:rPr>
                <w:rFonts w:cs="Arial"/>
                <w:bCs/>
              </w:rPr>
              <w:t>O-130</w:t>
            </w:r>
          </w:p>
        </w:tc>
        <w:tc>
          <w:tcPr>
            <w:tcW w:w="7280" w:type="dxa"/>
          </w:tcPr>
          <w:p w:rsidR="00AB3D5C" w:rsidRPr="00D45581" w:rsidRDefault="00AB3D5C" w:rsidP="00B20735">
            <w:pPr>
              <w:autoSpaceDE w:val="0"/>
              <w:autoSpaceDN w:val="0"/>
              <w:adjustRightInd w:val="0"/>
              <w:rPr>
                <w:rFonts w:cs="Arial"/>
              </w:rPr>
            </w:pPr>
            <w:r w:rsidRPr="00D45581">
              <w:rPr>
                <w:rFonts w:cs="Arial"/>
              </w:rPr>
              <w:t>On categorisation and availability objec</w:t>
            </w:r>
            <w:r>
              <w:rPr>
                <w:rFonts w:cs="Arial"/>
              </w:rPr>
              <w:t xml:space="preserve">tives for short </w:t>
            </w:r>
            <w:r w:rsidRPr="00D45581">
              <w:rPr>
                <w:rFonts w:cs="Arial"/>
              </w:rPr>
              <w:t>range aids to navigation</w:t>
            </w:r>
          </w:p>
        </w:tc>
      </w:tr>
      <w:tr w:rsidR="00AB3D5C" w:rsidRPr="00A65755" w:rsidTr="00AB3D5C">
        <w:tc>
          <w:tcPr>
            <w:tcW w:w="1242" w:type="dxa"/>
            <w:vAlign w:val="center"/>
          </w:tcPr>
          <w:p w:rsidR="00AB3D5C" w:rsidRPr="00D45581" w:rsidRDefault="00AB3D5C" w:rsidP="00AB3D5C">
            <w:pPr>
              <w:autoSpaceDE w:val="0"/>
              <w:autoSpaceDN w:val="0"/>
              <w:adjustRightInd w:val="0"/>
              <w:rPr>
                <w:rFonts w:cs="Arial"/>
                <w:bCs/>
              </w:rPr>
            </w:pPr>
            <w:r w:rsidRPr="00D45581">
              <w:rPr>
                <w:rFonts w:cs="Arial"/>
                <w:bCs/>
              </w:rPr>
              <w:t>O-134</w:t>
            </w:r>
          </w:p>
        </w:tc>
        <w:tc>
          <w:tcPr>
            <w:tcW w:w="7280" w:type="dxa"/>
          </w:tcPr>
          <w:p w:rsidR="00AB3D5C" w:rsidRPr="00D45581" w:rsidRDefault="00AB3D5C" w:rsidP="00B20735">
            <w:pPr>
              <w:autoSpaceDE w:val="0"/>
              <w:autoSpaceDN w:val="0"/>
              <w:adjustRightInd w:val="0"/>
              <w:rPr>
                <w:rFonts w:cs="Arial"/>
              </w:rPr>
            </w:pPr>
            <w:r w:rsidRPr="00D45581">
              <w:rPr>
                <w:rFonts w:cs="Arial"/>
              </w:rPr>
              <w:t xml:space="preserve">On the </w:t>
            </w:r>
            <w:smartTag w:uri="urn:schemas-microsoft-com:office:smarttags" w:element="PersonName">
              <w:r w:rsidRPr="00D45581">
                <w:rPr>
                  <w:rFonts w:cs="Arial"/>
                </w:rPr>
                <w:t>IALA</w:t>
              </w:r>
            </w:smartTag>
            <w:r w:rsidRPr="00D45581">
              <w:rPr>
                <w:rFonts w:cs="Arial"/>
              </w:rPr>
              <w:t xml:space="preserve"> risk management tool for ports and restricted waterways 12/2009</w:t>
            </w:r>
          </w:p>
        </w:tc>
      </w:tr>
      <w:tr w:rsidR="00AB3D5C" w:rsidRPr="00A65755" w:rsidTr="00AB3D5C">
        <w:tc>
          <w:tcPr>
            <w:tcW w:w="1242" w:type="dxa"/>
            <w:vAlign w:val="center"/>
          </w:tcPr>
          <w:p w:rsidR="00AB3D5C" w:rsidRPr="00D45581" w:rsidRDefault="00AB3D5C" w:rsidP="00AB3D5C">
            <w:pPr>
              <w:autoSpaceDE w:val="0"/>
              <w:autoSpaceDN w:val="0"/>
              <w:adjustRightInd w:val="0"/>
              <w:rPr>
                <w:rFonts w:cs="Arial"/>
                <w:bCs/>
              </w:rPr>
            </w:pPr>
            <w:r w:rsidRPr="00D45581">
              <w:rPr>
                <w:rFonts w:cs="Arial"/>
                <w:bCs/>
              </w:rPr>
              <w:t>R-135</w:t>
            </w:r>
          </w:p>
        </w:tc>
        <w:tc>
          <w:tcPr>
            <w:tcW w:w="7280" w:type="dxa"/>
          </w:tcPr>
          <w:p w:rsidR="00AB3D5C" w:rsidRPr="00D45581" w:rsidRDefault="00AB3D5C" w:rsidP="00B20735">
            <w:pPr>
              <w:autoSpaceDE w:val="0"/>
              <w:autoSpaceDN w:val="0"/>
              <w:adjustRightInd w:val="0"/>
              <w:rPr>
                <w:rFonts w:cs="Arial"/>
              </w:rPr>
            </w:pPr>
            <w:r w:rsidRPr="00D45581">
              <w:rPr>
                <w:rFonts w:cs="Arial"/>
              </w:rPr>
              <w:t xml:space="preserve">On the </w:t>
            </w:r>
            <w:r>
              <w:rPr>
                <w:rFonts w:cs="Arial"/>
              </w:rPr>
              <w:t>future of DGNSS</w:t>
            </w:r>
          </w:p>
        </w:tc>
      </w:tr>
      <w:tr w:rsidR="00AB3D5C" w:rsidRPr="00A65755" w:rsidTr="00AB3D5C">
        <w:tc>
          <w:tcPr>
            <w:tcW w:w="1242" w:type="dxa"/>
            <w:vAlign w:val="center"/>
          </w:tcPr>
          <w:p w:rsidR="00AB3D5C" w:rsidRPr="00D45581" w:rsidRDefault="00AB3D5C" w:rsidP="00AB3D5C">
            <w:pPr>
              <w:autoSpaceDE w:val="0"/>
              <w:autoSpaceDN w:val="0"/>
              <w:adjustRightInd w:val="0"/>
              <w:rPr>
                <w:rFonts w:cs="Arial"/>
                <w:bCs/>
              </w:rPr>
            </w:pPr>
            <w:r w:rsidRPr="00D45581">
              <w:rPr>
                <w:rFonts w:cs="Arial"/>
                <w:bCs/>
              </w:rPr>
              <w:t>O-138</w:t>
            </w:r>
          </w:p>
        </w:tc>
        <w:tc>
          <w:tcPr>
            <w:tcW w:w="7280" w:type="dxa"/>
          </w:tcPr>
          <w:p w:rsidR="00AB3D5C" w:rsidRPr="00D45581" w:rsidRDefault="00AB3D5C" w:rsidP="00B20735">
            <w:pPr>
              <w:autoSpaceDE w:val="0"/>
              <w:autoSpaceDN w:val="0"/>
              <w:adjustRightInd w:val="0"/>
              <w:rPr>
                <w:rFonts w:cs="Arial"/>
              </w:rPr>
            </w:pPr>
            <w:r w:rsidRPr="00D45581">
              <w:rPr>
                <w:rFonts w:cs="Arial"/>
              </w:rPr>
              <w:t>Use of GIS and Simulation by Aids to Navigation Authorities 12/2007</w:t>
            </w:r>
          </w:p>
        </w:tc>
      </w:tr>
      <w:tr w:rsidR="00AB3D5C" w:rsidRPr="00A65755" w:rsidTr="00AB3D5C">
        <w:tc>
          <w:tcPr>
            <w:tcW w:w="1242" w:type="dxa"/>
            <w:vAlign w:val="center"/>
          </w:tcPr>
          <w:p w:rsidR="00AB3D5C" w:rsidRPr="00D45581" w:rsidRDefault="00AB3D5C" w:rsidP="00AB3D5C">
            <w:pPr>
              <w:autoSpaceDE w:val="0"/>
              <w:autoSpaceDN w:val="0"/>
              <w:adjustRightInd w:val="0"/>
              <w:rPr>
                <w:rFonts w:cs="Arial"/>
                <w:bCs/>
              </w:rPr>
            </w:pPr>
            <w:r w:rsidRPr="00D45581">
              <w:rPr>
                <w:rFonts w:cs="Arial"/>
                <w:bCs/>
              </w:rPr>
              <w:t>O-139</w:t>
            </w:r>
          </w:p>
        </w:tc>
        <w:tc>
          <w:tcPr>
            <w:tcW w:w="7280" w:type="dxa"/>
          </w:tcPr>
          <w:p w:rsidR="00AB3D5C" w:rsidRPr="00D45581" w:rsidRDefault="00AB3D5C" w:rsidP="00B20735">
            <w:pPr>
              <w:autoSpaceDE w:val="0"/>
              <w:autoSpaceDN w:val="0"/>
              <w:adjustRightInd w:val="0"/>
              <w:rPr>
                <w:rFonts w:cs="Arial"/>
              </w:rPr>
            </w:pPr>
            <w:r w:rsidRPr="00D45581">
              <w:rPr>
                <w:rFonts w:cs="Arial"/>
              </w:rPr>
              <w:t>On the Marking of Man-Made Offshore Structur</w:t>
            </w:r>
            <w:r>
              <w:rPr>
                <w:rFonts w:cs="Arial"/>
              </w:rPr>
              <w:t>es</w:t>
            </w:r>
          </w:p>
        </w:tc>
      </w:tr>
      <w:tr w:rsidR="00AB3D5C" w:rsidRPr="00A65755" w:rsidTr="00AB3D5C">
        <w:tc>
          <w:tcPr>
            <w:tcW w:w="1242" w:type="dxa"/>
            <w:vAlign w:val="center"/>
          </w:tcPr>
          <w:p w:rsidR="00AB3D5C" w:rsidRPr="00D45581" w:rsidRDefault="00AB3D5C" w:rsidP="00AB3D5C">
            <w:pPr>
              <w:autoSpaceDE w:val="0"/>
              <w:autoSpaceDN w:val="0"/>
              <w:adjustRightInd w:val="0"/>
              <w:rPr>
                <w:rFonts w:cs="Arial"/>
                <w:bCs/>
              </w:rPr>
            </w:pPr>
            <w:r w:rsidRPr="00D45581">
              <w:rPr>
                <w:rFonts w:cs="Arial"/>
                <w:bCs/>
              </w:rPr>
              <w:t>e-NAV140</w:t>
            </w:r>
          </w:p>
        </w:tc>
        <w:tc>
          <w:tcPr>
            <w:tcW w:w="7280" w:type="dxa"/>
          </w:tcPr>
          <w:p w:rsidR="00AB3D5C" w:rsidRPr="00D45581" w:rsidRDefault="00AB3D5C" w:rsidP="00B20735">
            <w:pPr>
              <w:autoSpaceDE w:val="0"/>
              <w:autoSpaceDN w:val="0"/>
              <w:adjustRightInd w:val="0"/>
              <w:rPr>
                <w:rFonts w:cs="Arial"/>
              </w:rPr>
            </w:pPr>
            <w:r w:rsidRPr="00D45581">
              <w:rPr>
                <w:rFonts w:cs="Arial"/>
              </w:rPr>
              <w:t>On The e-Navigatio</w:t>
            </w:r>
            <w:r>
              <w:rPr>
                <w:rFonts w:cs="Arial"/>
              </w:rPr>
              <w:t>n Architecture</w:t>
            </w:r>
            <w:r w:rsidRPr="00D45581">
              <w:rPr>
                <w:rFonts w:cs="Arial"/>
              </w:rPr>
              <w:t xml:space="preserve"> </w:t>
            </w:r>
            <w:r>
              <w:rPr>
                <w:rFonts w:cs="Arial"/>
              </w:rPr>
              <w:t>- t</w:t>
            </w:r>
            <w:r w:rsidRPr="00D45581">
              <w:rPr>
                <w:rFonts w:cs="Arial"/>
              </w:rPr>
              <w:t>he initial Shore-based Perspective</w:t>
            </w:r>
            <w:r>
              <w:rPr>
                <w:rFonts w:cs="Arial"/>
              </w:rPr>
              <w:t xml:space="preserve"> * </w:t>
            </w:r>
          </w:p>
        </w:tc>
      </w:tr>
      <w:tr w:rsidR="00AB3D5C" w:rsidRPr="00A65755" w:rsidTr="00AB3D5C">
        <w:tc>
          <w:tcPr>
            <w:tcW w:w="1242" w:type="dxa"/>
            <w:vAlign w:val="center"/>
          </w:tcPr>
          <w:p w:rsidR="00AB3D5C" w:rsidRPr="00D45581" w:rsidRDefault="00AB3D5C" w:rsidP="00AB3D5C">
            <w:pPr>
              <w:autoSpaceDE w:val="0"/>
              <w:autoSpaceDN w:val="0"/>
              <w:adjustRightInd w:val="0"/>
              <w:rPr>
                <w:rFonts w:cs="Arial"/>
                <w:bCs/>
              </w:rPr>
            </w:pPr>
            <w:r w:rsidRPr="00D45581">
              <w:rPr>
                <w:rFonts w:cs="Arial"/>
                <w:bCs/>
              </w:rPr>
              <w:t>E-142</w:t>
            </w:r>
          </w:p>
        </w:tc>
        <w:tc>
          <w:tcPr>
            <w:tcW w:w="7280" w:type="dxa"/>
          </w:tcPr>
          <w:p w:rsidR="00AB3D5C" w:rsidRPr="00D45581" w:rsidRDefault="00AB3D5C" w:rsidP="00B20735">
            <w:pPr>
              <w:autoSpaceDE w:val="0"/>
              <w:autoSpaceDN w:val="0"/>
              <w:adjustRightInd w:val="0"/>
              <w:rPr>
                <w:rFonts w:cs="Arial"/>
              </w:rPr>
            </w:pPr>
            <w:r w:rsidRPr="00D45581">
              <w:rPr>
                <w:rFonts w:cs="Arial"/>
              </w:rPr>
              <w:t xml:space="preserve">On Maritime Data Sharing </w:t>
            </w:r>
            <w:smartTag w:uri="urn:schemas-microsoft-com:office:smarttags" w:element="PersonName">
              <w:r w:rsidRPr="00D45581">
                <w:rPr>
                  <w:rFonts w:cs="Arial"/>
                </w:rPr>
                <w:t>IALA</w:t>
              </w:r>
            </w:smartTag>
            <w:r w:rsidRPr="00D45581">
              <w:rPr>
                <w:rFonts w:cs="Arial"/>
              </w:rPr>
              <w:t>-NET</w:t>
            </w:r>
          </w:p>
        </w:tc>
      </w:tr>
    </w:tbl>
    <w:p w:rsidR="00AB3D5C" w:rsidRPr="001D17AE" w:rsidRDefault="00AB3D5C" w:rsidP="00AB3D5C">
      <w:pPr>
        <w:autoSpaceDE w:val="0"/>
        <w:autoSpaceDN w:val="0"/>
        <w:adjustRightInd w:val="0"/>
        <w:rPr>
          <w:rFonts w:cs="Arial"/>
          <w:bCs/>
          <w:i/>
          <w:sz w:val="20"/>
        </w:rPr>
      </w:pPr>
      <w:r w:rsidRPr="001D17AE">
        <w:rPr>
          <w:rFonts w:cs="Arial"/>
          <w:bCs/>
          <w:i/>
          <w:sz w:val="20"/>
        </w:rPr>
        <w:t>* The shore based perspective continues to be further developed.</w:t>
      </w:r>
    </w:p>
    <w:p w:rsidR="00AB3D5C" w:rsidRDefault="00AB3D5C" w:rsidP="00902AA4">
      <w:pPr>
        <w:pStyle w:val="BodyText"/>
      </w:pPr>
    </w:p>
    <w:p w:rsidR="00AB3D5C" w:rsidRDefault="00AB3D5C" w:rsidP="00AB3D5C">
      <w:pPr>
        <w:pStyle w:val="Heading1"/>
      </w:pPr>
      <w:r>
        <w:t>Guidelines</w:t>
      </w:r>
    </w:p>
    <w:tbl>
      <w:tblPr>
        <w:tblStyle w:val="TableGrid"/>
        <w:tblW w:w="0" w:type="auto"/>
        <w:tblLook w:val="01E0" w:firstRow="1" w:lastRow="1" w:firstColumn="1" w:lastColumn="1" w:noHBand="0" w:noVBand="0"/>
      </w:tblPr>
      <w:tblGrid>
        <w:gridCol w:w="1242"/>
        <w:gridCol w:w="7280"/>
      </w:tblGrid>
      <w:tr w:rsidR="00AB3D5C" w:rsidTr="00AB3D5C">
        <w:tc>
          <w:tcPr>
            <w:tcW w:w="1242" w:type="dxa"/>
            <w:vAlign w:val="center"/>
          </w:tcPr>
          <w:p w:rsidR="00AB3D5C" w:rsidRDefault="00AB3D5C" w:rsidP="00AB3D5C">
            <w:pPr>
              <w:autoSpaceDE w:val="0"/>
              <w:autoSpaceDN w:val="0"/>
              <w:adjustRightInd w:val="0"/>
              <w:rPr>
                <w:rFonts w:cs="Arial"/>
                <w:bCs/>
              </w:rPr>
            </w:pPr>
            <w:r w:rsidRPr="00D45581">
              <w:rPr>
                <w:rFonts w:cs="Arial"/>
              </w:rPr>
              <w:t>1008</w:t>
            </w:r>
          </w:p>
        </w:tc>
        <w:tc>
          <w:tcPr>
            <w:tcW w:w="7280" w:type="dxa"/>
          </w:tcPr>
          <w:p w:rsidR="00AB3D5C" w:rsidRPr="004F510A" w:rsidRDefault="00AB3D5C" w:rsidP="00B20735">
            <w:pPr>
              <w:autoSpaceDE w:val="0"/>
              <w:autoSpaceDN w:val="0"/>
              <w:adjustRightInd w:val="0"/>
              <w:rPr>
                <w:rFonts w:cs="Arial"/>
              </w:rPr>
            </w:pPr>
            <w:r w:rsidRPr="00D45581">
              <w:rPr>
                <w:rFonts w:cs="Arial"/>
              </w:rPr>
              <w:t>On remote monitoring and control of aid</w:t>
            </w:r>
            <w:r>
              <w:rPr>
                <w:rFonts w:cs="Arial"/>
              </w:rPr>
              <w:t>s to navigation</w:t>
            </w:r>
          </w:p>
        </w:tc>
      </w:tr>
      <w:tr w:rsidR="00AB3D5C" w:rsidTr="00AB3D5C">
        <w:tc>
          <w:tcPr>
            <w:tcW w:w="1242" w:type="dxa"/>
            <w:vAlign w:val="center"/>
          </w:tcPr>
          <w:p w:rsidR="00AB3D5C" w:rsidRDefault="00AB3D5C" w:rsidP="00AB3D5C">
            <w:pPr>
              <w:autoSpaceDE w:val="0"/>
              <w:autoSpaceDN w:val="0"/>
              <w:adjustRightInd w:val="0"/>
              <w:rPr>
                <w:rFonts w:cs="Arial"/>
                <w:bCs/>
              </w:rPr>
            </w:pPr>
            <w:r w:rsidRPr="00D45581">
              <w:rPr>
                <w:rFonts w:cs="Arial"/>
              </w:rPr>
              <w:t>1014</w:t>
            </w:r>
          </w:p>
        </w:tc>
        <w:tc>
          <w:tcPr>
            <w:tcW w:w="7280" w:type="dxa"/>
          </w:tcPr>
          <w:p w:rsidR="00AB3D5C" w:rsidRPr="004F510A" w:rsidRDefault="00AB3D5C" w:rsidP="00B20735">
            <w:pPr>
              <w:autoSpaceDE w:val="0"/>
              <w:autoSpaceDN w:val="0"/>
              <w:adjustRightInd w:val="0"/>
              <w:rPr>
                <w:rFonts w:cs="Arial"/>
              </w:rPr>
            </w:pPr>
            <w:r w:rsidRPr="00D45581">
              <w:rPr>
                <w:rFonts w:cs="Arial"/>
              </w:rPr>
              <w:t>On accreditation of VTS training courses</w:t>
            </w:r>
          </w:p>
        </w:tc>
      </w:tr>
      <w:tr w:rsidR="00AB3D5C" w:rsidTr="00AB3D5C">
        <w:tc>
          <w:tcPr>
            <w:tcW w:w="1242" w:type="dxa"/>
            <w:vAlign w:val="center"/>
          </w:tcPr>
          <w:p w:rsidR="00AB3D5C" w:rsidRDefault="00AB3D5C" w:rsidP="00AB3D5C">
            <w:pPr>
              <w:autoSpaceDE w:val="0"/>
              <w:autoSpaceDN w:val="0"/>
              <w:adjustRightInd w:val="0"/>
              <w:rPr>
                <w:rFonts w:cs="Arial"/>
                <w:bCs/>
              </w:rPr>
            </w:pPr>
            <w:r w:rsidRPr="00D45581">
              <w:rPr>
                <w:rFonts w:cs="Arial"/>
              </w:rPr>
              <w:t>1016</w:t>
            </w:r>
          </w:p>
        </w:tc>
        <w:tc>
          <w:tcPr>
            <w:tcW w:w="7280" w:type="dxa"/>
          </w:tcPr>
          <w:p w:rsidR="00AB3D5C" w:rsidRPr="004F510A" w:rsidRDefault="00AB3D5C" w:rsidP="00B20735">
            <w:pPr>
              <w:autoSpaceDE w:val="0"/>
              <w:autoSpaceDN w:val="0"/>
              <w:adjustRightInd w:val="0"/>
              <w:rPr>
                <w:rFonts w:cs="Arial"/>
              </w:rPr>
            </w:pPr>
            <w:r w:rsidRPr="00D45581">
              <w:rPr>
                <w:rFonts w:cs="Arial"/>
              </w:rPr>
              <w:t>On bilateral agreements and inter-agency</w:t>
            </w:r>
            <w:r>
              <w:rPr>
                <w:rFonts w:cs="Arial"/>
              </w:rPr>
              <w:t xml:space="preserve"> memorandums of </w:t>
            </w:r>
            <w:r w:rsidRPr="00D45581">
              <w:rPr>
                <w:rFonts w:cs="Arial"/>
              </w:rPr>
              <w:t>understanding on the provision of DGNSS services in the</w:t>
            </w:r>
            <w:r>
              <w:rPr>
                <w:rFonts w:cs="Arial"/>
              </w:rPr>
              <w:t xml:space="preserve"> </w:t>
            </w:r>
            <w:r w:rsidRPr="00D45581">
              <w:rPr>
                <w:rFonts w:cs="Arial"/>
              </w:rPr>
              <w:t>frequency band 283.5 – 325 kHz</w:t>
            </w:r>
          </w:p>
        </w:tc>
      </w:tr>
      <w:tr w:rsidR="00AB3D5C" w:rsidTr="00AB3D5C">
        <w:tc>
          <w:tcPr>
            <w:tcW w:w="1242" w:type="dxa"/>
            <w:vAlign w:val="center"/>
          </w:tcPr>
          <w:p w:rsidR="00AB3D5C" w:rsidRDefault="00AB3D5C" w:rsidP="00AB3D5C">
            <w:pPr>
              <w:autoSpaceDE w:val="0"/>
              <w:autoSpaceDN w:val="0"/>
              <w:adjustRightInd w:val="0"/>
              <w:rPr>
                <w:rFonts w:cs="Arial"/>
                <w:bCs/>
              </w:rPr>
            </w:pPr>
            <w:r w:rsidRPr="00D45581">
              <w:rPr>
                <w:rFonts w:cs="Arial"/>
              </w:rPr>
              <w:t>1018</w:t>
            </w:r>
          </w:p>
        </w:tc>
        <w:tc>
          <w:tcPr>
            <w:tcW w:w="7280" w:type="dxa"/>
          </w:tcPr>
          <w:p w:rsidR="00AB3D5C" w:rsidRPr="004F510A" w:rsidRDefault="00AB3D5C" w:rsidP="00B20735">
            <w:pPr>
              <w:autoSpaceDE w:val="0"/>
              <w:autoSpaceDN w:val="0"/>
              <w:adjustRightInd w:val="0"/>
              <w:rPr>
                <w:rFonts w:cs="Arial"/>
              </w:rPr>
            </w:pPr>
            <w:r w:rsidRPr="00D45581">
              <w:rPr>
                <w:rFonts w:cs="Arial"/>
              </w:rPr>
              <w:t>On Risk Management</w:t>
            </w:r>
          </w:p>
        </w:tc>
      </w:tr>
      <w:tr w:rsidR="00AB3D5C" w:rsidTr="00AB3D5C">
        <w:tc>
          <w:tcPr>
            <w:tcW w:w="1242" w:type="dxa"/>
            <w:vAlign w:val="center"/>
          </w:tcPr>
          <w:p w:rsidR="00AB3D5C" w:rsidRDefault="00AB3D5C" w:rsidP="00AB3D5C">
            <w:pPr>
              <w:autoSpaceDE w:val="0"/>
              <w:autoSpaceDN w:val="0"/>
              <w:adjustRightInd w:val="0"/>
              <w:rPr>
                <w:rFonts w:cs="Arial"/>
                <w:bCs/>
              </w:rPr>
            </w:pPr>
            <w:r w:rsidRPr="00D45581">
              <w:rPr>
                <w:rFonts w:cs="Arial"/>
              </w:rPr>
              <w:t>1026</w:t>
            </w:r>
          </w:p>
        </w:tc>
        <w:tc>
          <w:tcPr>
            <w:tcW w:w="7280" w:type="dxa"/>
          </w:tcPr>
          <w:p w:rsidR="00AB3D5C" w:rsidRPr="004F510A" w:rsidRDefault="00AB3D5C" w:rsidP="00B20735">
            <w:pPr>
              <w:autoSpaceDE w:val="0"/>
              <w:autoSpaceDN w:val="0"/>
              <w:adjustRightInd w:val="0"/>
              <w:rPr>
                <w:rFonts w:cs="Arial"/>
              </w:rPr>
            </w:pPr>
            <w:r w:rsidRPr="00D45581">
              <w:rPr>
                <w:rFonts w:cs="Arial"/>
              </w:rPr>
              <w:t>On AIS as a VTS tool</w:t>
            </w:r>
          </w:p>
        </w:tc>
      </w:tr>
      <w:tr w:rsidR="00AB3D5C" w:rsidTr="00AB3D5C">
        <w:tc>
          <w:tcPr>
            <w:tcW w:w="1242" w:type="dxa"/>
            <w:vAlign w:val="center"/>
          </w:tcPr>
          <w:p w:rsidR="00AB3D5C" w:rsidRDefault="00AB3D5C" w:rsidP="00AB3D5C">
            <w:pPr>
              <w:autoSpaceDE w:val="0"/>
              <w:autoSpaceDN w:val="0"/>
              <w:adjustRightInd w:val="0"/>
              <w:rPr>
                <w:rFonts w:cs="Arial"/>
                <w:bCs/>
              </w:rPr>
            </w:pPr>
            <w:r>
              <w:rPr>
                <w:rFonts w:cs="Arial"/>
              </w:rPr>
              <w:t>1027</w:t>
            </w:r>
          </w:p>
        </w:tc>
        <w:tc>
          <w:tcPr>
            <w:tcW w:w="7280" w:type="dxa"/>
          </w:tcPr>
          <w:p w:rsidR="00AB3D5C" w:rsidRPr="004F510A" w:rsidRDefault="00AB3D5C" w:rsidP="00B20735">
            <w:pPr>
              <w:autoSpaceDE w:val="0"/>
              <w:autoSpaceDN w:val="0"/>
              <w:adjustRightInd w:val="0"/>
              <w:rPr>
                <w:rFonts w:cs="Arial"/>
              </w:rPr>
            </w:pPr>
            <w:r>
              <w:rPr>
                <w:rFonts w:cs="Arial"/>
              </w:rPr>
              <w:t>On d</w:t>
            </w:r>
            <w:r w:rsidRPr="00D45581">
              <w:rPr>
                <w:rFonts w:cs="Arial"/>
              </w:rPr>
              <w:t xml:space="preserve">esigning and implementing simulation in VTS </w:t>
            </w:r>
            <w:r>
              <w:rPr>
                <w:rFonts w:cs="Arial"/>
              </w:rPr>
              <w:t xml:space="preserve">training at </w:t>
            </w:r>
            <w:r w:rsidRPr="00D45581">
              <w:rPr>
                <w:rFonts w:cs="Arial"/>
              </w:rPr>
              <w:t>Training Institutes / VTS Centres</w:t>
            </w:r>
          </w:p>
        </w:tc>
      </w:tr>
      <w:tr w:rsidR="00AB3D5C" w:rsidTr="00AB3D5C">
        <w:tc>
          <w:tcPr>
            <w:tcW w:w="1242" w:type="dxa"/>
            <w:vAlign w:val="center"/>
          </w:tcPr>
          <w:p w:rsidR="00AB3D5C" w:rsidRPr="003022BE" w:rsidRDefault="00AB3D5C" w:rsidP="00AB3D5C">
            <w:pPr>
              <w:autoSpaceDE w:val="0"/>
              <w:autoSpaceDN w:val="0"/>
              <w:adjustRightInd w:val="0"/>
              <w:rPr>
                <w:rFonts w:cs="Arial"/>
                <w:highlight w:val="yellow"/>
              </w:rPr>
            </w:pPr>
            <w:r w:rsidRPr="003022BE">
              <w:rPr>
                <w:rFonts w:cs="Arial"/>
                <w:highlight w:val="yellow"/>
              </w:rPr>
              <w:t>1028</w:t>
            </w:r>
            <w:r w:rsidR="003022BE" w:rsidRPr="003022BE">
              <w:rPr>
                <w:rFonts w:cs="Arial"/>
                <w:highlight w:val="yellow"/>
              </w:rPr>
              <w:t>**</w:t>
            </w:r>
          </w:p>
        </w:tc>
        <w:tc>
          <w:tcPr>
            <w:tcW w:w="7280" w:type="dxa"/>
          </w:tcPr>
          <w:p w:rsidR="00AB3D5C" w:rsidRDefault="00AB3D5C" w:rsidP="00B20735">
            <w:pPr>
              <w:autoSpaceDE w:val="0"/>
              <w:autoSpaceDN w:val="0"/>
              <w:adjustRightInd w:val="0"/>
              <w:rPr>
                <w:rFonts w:cs="Arial"/>
              </w:rPr>
            </w:pPr>
            <w:r w:rsidRPr="00D45581">
              <w:rPr>
                <w:rFonts w:cs="Arial"/>
              </w:rPr>
              <w:t xml:space="preserve">On Universal Automatic Identification (AIS) – Volume 1, Part 1 </w:t>
            </w:r>
            <w:r>
              <w:rPr>
                <w:rFonts w:cs="Arial"/>
              </w:rPr>
              <w:t xml:space="preserve"> -  </w:t>
            </w:r>
            <w:r w:rsidRPr="00D45581">
              <w:rPr>
                <w:rFonts w:cs="Arial"/>
              </w:rPr>
              <w:t>Operational Issues</w:t>
            </w:r>
          </w:p>
        </w:tc>
      </w:tr>
      <w:tr w:rsidR="00AB3D5C" w:rsidTr="00AB3D5C">
        <w:tc>
          <w:tcPr>
            <w:tcW w:w="1242" w:type="dxa"/>
            <w:vAlign w:val="center"/>
          </w:tcPr>
          <w:p w:rsidR="00AB3D5C" w:rsidRPr="003022BE" w:rsidRDefault="00AB3D5C" w:rsidP="00AB3D5C">
            <w:pPr>
              <w:autoSpaceDE w:val="0"/>
              <w:autoSpaceDN w:val="0"/>
              <w:adjustRightInd w:val="0"/>
              <w:rPr>
                <w:rFonts w:cs="Arial"/>
                <w:bCs/>
                <w:highlight w:val="yellow"/>
              </w:rPr>
            </w:pPr>
            <w:r w:rsidRPr="003022BE">
              <w:rPr>
                <w:rFonts w:cs="Arial"/>
                <w:highlight w:val="yellow"/>
              </w:rPr>
              <w:t>1029</w:t>
            </w:r>
            <w:r w:rsidR="003022BE" w:rsidRPr="003022BE">
              <w:rPr>
                <w:rFonts w:cs="Arial"/>
                <w:highlight w:val="yellow"/>
              </w:rPr>
              <w:t>**</w:t>
            </w:r>
            <w:bookmarkStart w:id="0" w:name="_GoBack"/>
            <w:bookmarkEnd w:id="0"/>
          </w:p>
        </w:tc>
        <w:tc>
          <w:tcPr>
            <w:tcW w:w="7280" w:type="dxa"/>
          </w:tcPr>
          <w:p w:rsidR="00AB3D5C" w:rsidRPr="004F510A" w:rsidRDefault="00AB3D5C" w:rsidP="00B20735">
            <w:pPr>
              <w:autoSpaceDE w:val="0"/>
              <w:autoSpaceDN w:val="0"/>
              <w:adjustRightInd w:val="0"/>
              <w:rPr>
                <w:rFonts w:cs="Arial"/>
              </w:rPr>
            </w:pPr>
            <w:r w:rsidRPr="00D45581">
              <w:rPr>
                <w:rFonts w:cs="Arial"/>
              </w:rPr>
              <w:t>On the Universal Automatic Identification System (</w:t>
            </w:r>
            <w:r>
              <w:rPr>
                <w:rFonts w:cs="Arial"/>
              </w:rPr>
              <w:t xml:space="preserve">AIS) – Volume1 </w:t>
            </w:r>
            <w:r w:rsidRPr="00D45581">
              <w:rPr>
                <w:rFonts w:cs="Arial"/>
              </w:rPr>
              <w:t>Part 2 – Technical Issues</w:t>
            </w:r>
          </w:p>
        </w:tc>
      </w:tr>
      <w:tr w:rsidR="00AB3D5C" w:rsidTr="00AB3D5C">
        <w:tc>
          <w:tcPr>
            <w:tcW w:w="1242" w:type="dxa"/>
            <w:vAlign w:val="center"/>
          </w:tcPr>
          <w:p w:rsidR="00AB3D5C" w:rsidRDefault="00AB3D5C" w:rsidP="00AB3D5C">
            <w:pPr>
              <w:autoSpaceDE w:val="0"/>
              <w:autoSpaceDN w:val="0"/>
              <w:adjustRightInd w:val="0"/>
              <w:rPr>
                <w:rFonts w:cs="Arial"/>
                <w:bCs/>
              </w:rPr>
            </w:pPr>
            <w:r w:rsidRPr="00D45581">
              <w:rPr>
                <w:rFonts w:cs="Arial"/>
              </w:rPr>
              <w:t>1032</w:t>
            </w:r>
          </w:p>
        </w:tc>
        <w:tc>
          <w:tcPr>
            <w:tcW w:w="7280" w:type="dxa"/>
          </w:tcPr>
          <w:p w:rsidR="00AB3D5C" w:rsidRPr="004F510A" w:rsidRDefault="00AB3D5C" w:rsidP="00B20735">
            <w:pPr>
              <w:autoSpaceDE w:val="0"/>
              <w:autoSpaceDN w:val="0"/>
              <w:adjustRightInd w:val="0"/>
              <w:rPr>
                <w:rFonts w:cs="Arial"/>
              </w:rPr>
            </w:pPr>
            <w:r w:rsidRPr="00D45581">
              <w:rPr>
                <w:rFonts w:cs="Arial"/>
              </w:rPr>
              <w:t>On the aspects of Training of V</w:t>
            </w:r>
            <w:r>
              <w:rPr>
                <w:rFonts w:cs="Arial"/>
              </w:rPr>
              <w:t xml:space="preserve">TS Personnel relevant </w:t>
            </w:r>
            <w:r w:rsidRPr="00D45581">
              <w:rPr>
                <w:rFonts w:cs="Arial"/>
              </w:rPr>
              <w:t>to the introduction of the Automatic Identification System</w:t>
            </w:r>
          </w:p>
        </w:tc>
      </w:tr>
      <w:tr w:rsidR="00AB3D5C" w:rsidTr="00AB3D5C">
        <w:tc>
          <w:tcPr>
            <w:tcW w:w="1242" w:type="dxa"/>
            <w:vAlign w:val="center"/>
          </w:tcPr>
          <w:p w:rsidR="00AB3D5C" w:rsidRDefault="00AB3D5C" w:rsidP="00AB3D5C">
            <w:pPr>
              <w:autoSpaceDE w:val="0"/>
              <w:autoSpaceDN w:val="0"/>
              <w:adjustRightInd w:val="0"/>
              <w:rPr>
                <w:rFonts w:cs="Arial"/>
                <w:bCs/>
              </w:rPr>
            </w:pPr>
            <w:r w:rsidRPr="00D45581">
              <w:rPr>
                <w:rFonts w:cs="Arial"/>
              </w:rPr>
              <w:t>1033</w:t>
            </w:r>
          </w:p>
        </w:tc>
        <w:tc>
          <w:tcPr>
            <w:tcW w:w="7280" w:type="dxa"/>
          </w:tcPr>
          <w:p w:rsidR="00AB3D5C" w:rsidRPr="00D45581" w:rsidRDefault="00AB3D5C" w:rsidP="00B20735">
            <w:pPr>
              <w:autoSpaceDE w:val="0"/>
              <w:autoSpaceDN w:val="0"/>
              <w:adjustRightInd w:val="0"/>
              <w:rPr>
                <w:rFonts w:cs="Arial"/>
              </w:rPr>
            </w:pPr>
            <w:r w:rsidRPr="00D45581">
              <w:rPr>
                <w:rFonts w:cs="Arial"/>
              </w:rPr>
              <w:t>On the provision of aids to navigation for diff</w:t>
            </w:r>
            <w:r>
              <w:rPr>
                <w:rFonts w:cs="Arial"/>
              </w:rPr>
              <w:t xml:space="preserve">erent classes of </w:t>
            </w:r>
          </w:p>
          <w:p w:rsidR="00AB3D5C" w:rsidRDefault="00AB3D5C" w:rsidP="00B20735">
            <w:pPr>
              <w:autoSpaceDE w:val="0"/>
              <w:autoSpaceDN w:val="0"/>
              <w:adjustRightInd w:val="0"/>
              <w:rPr>
                <w:rFonts w:cs="Arial"/>
                <w:bCs/>
              </w:rPr>
            </w:pPr>
            <w:r w:rsidRPr="00D45581">
              <w:rPr>
                <w:rFonts w:cs="Arial"/>
              </w:rPr>
              <w:t>vessels, including high speed craft</w:t>
            </w:r>
          </w:p>
        </w:tc>
      </w:tr>
      <w:tr w:rsidR="00AB3D5C" w:rsidTr="00AB3D5C">
        <w:tc>
          <w:tcPr>
            <w:tcW w:w="1242" w:type="dxa"/>
            <w:vAlign w:val="center"/>
          </w:tcPr>
          <w:p w:rsidR="00AB3D5C" w:rsidRDefault="00AB3D5C" w:rsidP="00AB3D5C">
            <w:pPr>
              <w:autoSpaceDE w:val="0"/>
              <w:autoSpaceDN w:val="0"/>
              <w:adjustRightInd w:val="0"/>
              <w:rPr>
                <w:rFonts w:cs="Arial"/>
                <w:bCs/>
              </w:rPr>
            </w:pPr>
            <w:r w:rsidRPr="00D45581">
              <w:rPr>
                <w:rFonts w:cs="Arial"/>
              </w:rPr>
              <w:t>1035</w:t>
            </w:r>
          </w:p>
        </w:tc>
        <w:tc>
          <w:tcPr>
            <w:tcW w:w="7280" w:type="dxa"/>
          </w:tcPr>
          <w:p w:rsidR="00AB3D5C" w:rsidRPr="00D45581" w:rsidRDefault="00AB3D5C" w:rsidP="00B20735">
            <w:pPr>
              <w:autoSpaceDE w:val="0"/>
              <w:autoSpaceDN w:val="0"/>
              <w:adjustRightInd w:val="0"/>
              <w:rPr>
                <w:rFonts w:cs="Arial"/>
              </w:rPr>
            </w:pPr>
            <w:r w:rsidRPr="00D45581">
              <w:rPr>
                <w:rFonts w:cs="Arial"/>
              </w:rPr>
              <w:t>Availability and Reliability of Aids to Navigation</w:t>
            </w:r>
          </w:p>
        </w:tc>
      </w:tr>
      <w:tr w:rsidR="00AB3D5C" w:rsidTr="00AB3D5C">
        <w:tc>
          <w:tcPr>
            <w:tcW w:w="1242" w:type="dxa"/>
            <w:vAlign w:val="center"/>
          </w:tcPr>
          <w:p w:rsidR="00AB3D5C" w:rsidRDefault="00AB3D5C" w:rsidP="00AB3D5C">
            <w:pPr>
              <w:autoSpaceDE w:val="0"/>
              <w:autoSpaceDN w:val="0"/>
              <w:adjustRightInd w:val="0"/>
              <w:rPr>
                <w:rFonts w:cs="Arial"/>
                <w:bCs/>
              </w:rPr>
            </w:pPr>
            <w:r w:rsidRPr="00D45581">
              <w:rPr>
                <w:rFonts w:cs="Arial"/>
              </w:rPr>
              <w:t>1045</w:t>
            </w:r>
          </w:p>
        </w:tc>
        <w:tc>
          <w:tcPr>
            <w:tcW w:w="7280" w:type="dxa"/>
          </w:tcPr>
          <w:p w:rsidR="00AB3D5C" w:rsidRPr="00D45581" w:rsidRDefault="00AB3D5C" w:rsidP="00B20735">
            <w:pPr>
              <w:autoSpaceDE w:val="0"/>
              <w:autoSpaceDN w:val="0"/>
              <w:adjustRightInd w:val="0"/>
              <w:rPr>
                <w:rFonts w:cs="Arial"/>
              </w:rPr>
            </w:pPr>
            <w:r w:rsidRPr="00D45581">
              <w:rPr>
                <w:rFonts w:cs="Arial"/>
              </w:rPr>
              <w:t>On Staffing levels for VTS Personnel</w:t>
            </w:r>
          </w:p>
        </w:tc>
      </w:tr>
      <w:tr w:rsidR="00AB3D5C" w:rsidTr="00AB3D5C">
        <w:tc>
          <w:tcPr>
            <w:tcW w:w="1242" w:type="dxa"/>
            <w:vAlign w:val="center"/>
          </w:tcPr>
          <w:p w:rsidR="00AB3D5C" w:rsidRDefault="00AB3D5C" w:rsidP="00AB3D5C">
            <w:pPr>
              <w:autoSpaceDE w:val="0"/>
              <w:autoSpaceDN w:val="0"/>
              <w:adjustRightInd w:val="0"/>
              <w:rPr>
                <w:rFonts w:cs="Arial"/>
                <w:bCs/>
              </w:rPr>
            </w:pPr>
            <w:r w:rsidRPr="00D45581">
              <w:rPr>
                <w:rFonts w:cs="Arial"/>
              </w:rPr>
              <w:t>1050</w:t>
            </w:r>
          </w:p>
        </w:tc>
        <w:tc>
          <w:tcPr>
            <w:tcW w:w="7280" w:type="dxa"/>
          </w:tcPr>
          <w:p w:rsidR="00AB3D5C" w:rsidRPr="00D45581" w:rsidRDefault="00AB3D5C" w:rsidP="00B20735">
            <w:pPr>
              <w:autoSpaceDE w:val="0"/>
              <w:autoSpaceDN w:val="0"/>
              <w:adjustRightInd w:val="0"/>
              <w:rPr>
                <w:rFonts w:cs="Arial"/>
              </w:rPr>
            </w:pPr>
            <w:r w:rsidRPr="00D45581">
              <w:rPr>
                <w:rFonts w:cs="Arial"/>
              </w:rPr>
              <w:t>On the Management and Monitoring of AIS Information</w:t>
            </w:r>
          </w:p>
        </w:tc>
      </w:tr>
      <w:tr w:rsidR="00AB3D5C" w:rsidTr="00AB3D5C">
        <w:tc>
          <w:tcPr>
            <w:tcW w:w="1242" w:type="dxa"/>
            <w:vAlign w:val="center"/>
          </w:tcPr>
          <w:p w:rsidR="00AB3D5C" w:rsidRDefault="00AB3D5C" w:rsidP="00AB3D5C">
            <w:pPr>
              <w:autoSpaceDE w:val="0"/>
              <w:autoSpaceDN w:val="0"/>
              <w:adjustRightInd w:val="0"/>
              <w:rPr>
                <w:rFonts w:cs="Arial"/>
                <w:bCs/>
              </w:rPr>
            </w:pPr>
            <w:r w:rsidRPr="00D45581">
              <w:rPr>
                <w:rFonts w:cs="Arial"/>
              </w:rPr>
              <w:t>1053</w:t>
            </w:r>
          </w:p>
        </w:tc>
        <w:tc>
          <w:tcPr>
            <w:tcW w:w="7280" w:type="dxa"/>
          </w:tcPr>
          <w:p w:rsidR="00AB3D5C" w:rsidRPr="00D45581" w:rsidRDefault="00AB3D5C" w:rsidP="00B20735">
            <w:pPr>
              <w:autoSpaceDE w:val="0"/>
              <w:autoSpaceDN w:val="0"/>
              <w:adjustRightInd w:val="0"/>
              <w:rPr>
                <w:rFonts w:cs="Arial"/>
              </w:rPr>
            </w:pPr>
            <w:r w:rsidRPr="00D45581">
              <w:rPr>
                <w:rFonts w:cs="Arial"/>
              </w:rPr>
              <w:t xml:space="preserve">On the Submission of a DGNSS Service for </w:t>
            </w:r>
            <w:r>
              <w:rPr>
                <w:rFonts w:cs="Arial"/>
              </w:rPr>
              <w:t xml:space="preserve">Recognition as a </w:t>
            </w:r>
            <w:r w:rsidRPr="00D45581">
              <w:rPr>
                <w:rFonts w:cs="Arial"/>
              </w:rPr>
              <w:t>component of the IMO WWRNS</w:t>
            </w:r>
          </w:p>
        </w:tc>
      </w:tr>
      <w:tr w:rsidR="00AB3D5C" w:rsidTr="00AB3D5C">
        <w:tc>
          <w:tcPr>
            <w:tcW w:w="1242" w:type="dxa"/>
            <w:vAlign w:val="center"/>
          </w:tcPr>
          <w:p w:rsidR="00AB3D5C" w:rsidRPr="00D45581" w:rsidRDefault="00AB3D5C" w:rsidP="00AB3D5C">
            <w:pPr>
              <w:autoSpaceDE w:val="0"/>
              <w:autoSpaceDN w:val="0"/>
              <w:adjustRightInd w:val="0"/>
              <w:rPr>
                <w:rFonts w:cs="Arial"/>
              </w:rPr>
            </w:pPr>
            <w:r w:rsidRPr="00D45581">
              <w:rPr>
                <w:rFonts w:cs="Arial"/>
              </w:rPr>
              <w:t>1056</w:t>
            </w:r>
          </w:p>
        </w:tc>
        <w:tc>
          <w:tcPr>
            <w:tcW w:w="7280" w:type="dxa"/>
          </w:tcPr>
          <w:p w:rsidR="00AB3D5C" w:rsidRPr="00D45581" w:rsidRDefault="00AB3D5C" w:rsidP="00B20735">
            <w:pPr>
              <w:autoSpaceDE w:val="0"/>
              <w:autoSpaceDN w:val="0"/>
              <w:adjustRightInd w:val="0"/>
              <w:rPr>
                <w:rFonts w:cs="Arial"/>
              </w:rPr>
            </w:pPr>
            <w:r w:rsidRPr="00D45581">
              <w:rPr>
                <w:rFonts w:cs="Arial"/>
              </w:rPr>
              <w:t>On The Establishment of VTS Radar Services</w:t>
            </w:r>
          </w:p>
        </w:tc>
      </w:tr>
      <w:tr w:rsidR="00AB3D5C" w:rsidTr="00AB3D5C">
        <w:tc>
          <w:tcPr>
            <w:tcW w:w="1242" w:type="dxa"/>
            <w:vAlign w:val="center"/>
          </w:tcPr>
          <w:p w:rsidR="00AB3D5C" w:rsidRPr="00D45581" w:rsidRDefault="00AB3D5C" w:rsidP="00AB3D5C">
            <w:pPr>
              <w:autoSpaceDE w:val="0"/>
              <w:autoSpaceDN w:val="0"/>
              <w:adjustRightInd w:val="0"/>
              <w:rPr>
                <w:rFonts w:cs="Arial"/>
              </w:rPr>
            </w:pPr>
            <w:r w:rsidRPr="00D45581">
              <w:rPr>
                <w:rFonts w:cs="Arial"/>
              </w:rPr>
              <w:t>1057</w:t>
            </w:r>
          </w:p>
        </w:tc>
        <w:tc>
          <w:tcPr>
            <w:tcW w:w="7280" w:type="dxa"/>
          </w:tcPr>
          <w:p w:rsidR="00AB3D5C" w:rsidRPr="00D45581" w:rsidRDefault="00AB3D5C" w:rsidP="00B20735">
            <w:pPr>
              <w:autoSpaceDE w:val="0"/>
              <w:autoSpaceDN w:val="0"/>
              <w:adjustRightInd w:val="0"/>
              <w:rPr>
                <w:rFonts w:cs="Arial"/>
              </w:rPr>
            </w:pPr>
            <w:r w:rsidRPr="00D45581">
              <w:rPr>
                <w:rFonts w:cs="Arial"/>
              </w:rPr>
              <w:t>Use of Geographical Information Systems by Aids to Navigation Authorities</w:t>
            </w:r>
          </w:p>
        </w:tc>
      </w:tr>
      <w:tr w:rsidR="00AB3D5C" w:rsidTr="00AB3D5C">
        <w:tc>
          <w:tcPr>
            <w:tcW w:w="1242" w:type="dxa"/>
            <w:vAlign w:val="center"/>
          </w:tcPr>
          <w:p w:rsidR="00AB3D5C" w:rsidRPr="00D45581" w:rsidRDefault="00AB3D5C" w:rsidP="00AB3D5C">
            <w:pPr>
              <w:autoSpaceDE w:val="0"/>
              <w:autoSpaceDN w:val="0"/>
              <w:adjustRightInd w:val="0"/>
              <w:rPr>
                <w:rFonts w:cs="Arial"/>
              </w:rPr>
            </w:pPr>
            <w:r w:rsidRPr="00D45581">
              <w:rPr>
                <w:rFonts w:cs="Arial"/>
              </w:rPr>
              <w:t>1058</w:t>
            </w:r>
          </w:p>
        </w:tc>
        <w:tc>
          <w:tcPr>
            <w:tcW w:w="7280" w:type="dxa"/>
          </w:tcPr>
          <w:p w:rsidR="00AB3D5C" w:rsidRPr="00D45581" w:rsidRDefault="00AB3D5C" w:rsidP="00B20735">
            <w:pPr>
              <w:autoSpaceDE w:val="0"/>
              <w:autoSpaceDN w:val="0"/>
              <w:adjustRightInd w:val="0"/>
              <w:rPr>
                <w:rFonts w:cs="Arial"/>
              </w:rPr>
            </w:pPr>
            <w:r w:rsidRPr="00D45581">
              <w:rPr>
                <w:rFonts w:cs="Arial"/>
              </w:rPr>
              <w:t xml:space="preserve">Use of Simulation as a Tool </w:t>
            </w:r>
            <w:r>
              <w:rPr>
                <w:rFonts w:cs="Arial"/>
              </w:rPr>
              <w:t xml:space="preserve">for Waterway Design and Aids to </w:t>
            </w:r>
          </w:p>
          <w:p w:rsidR="00AB3D5C" w:rsidRPr="00D45581" w:rsidRDefault="00AB3D5C" w:rsidP="00B20735">
            <w:pPr>
              <w:autoSpaceDE w:val="0"/>
              <w:autoSpaceDN w:val="0"/>
              <w:adjustRightInd w:val="0"/>
              <w:rPr>
                <w:rFonts w:cs="Arial"/>
              </w:rPr>
            </w:pPr>
            <w:r w:rsidRPr="00D45581">
              <w:rPr>
                <w:rFonts w:cs="Arial"/>
              </w:rPr>
              <w:t>Navigation Planning</w:t>
            </w:r>
          </w:p>
        </w:tc>
      </w:tr>
      <w:tr w:rsidR="00AB3D5C" w:rsidTr="00AB3D5C">
        <w:tc>
          <w:tcPr>
            <w:tcW w:w="1242" w:type="dxa"/>
            <w:vAlign w:val="center"/>
          </w:tcPr>
          <w:p w:rsidR="00AB3D5C" w:rsidRPr="00D45581" w:rsidRDefault="00AB3D5C" w:rsidP="00AB3D5C">
            <w:pPr>
              <w:autoSpaceDE w:val="0"/>
              <w:autoSpaceDN w:val="0"/>
              <w:adjustRightInd w:val="0"/>
              <w:rPr>
                <w:rFonts w:cs="Arial"/>
              </w:rPr>
            </w:pPr>
            <w:r w:rsidRPr="00D45581">
              <w:rPr>
                <w:rFonts w:cs="Arial"/>
              </w:rPr>
              <w:t>1059</w:t>
            </w:r>
          </w:p>
        </w:tc>
        <w:tc>
          <w:tcPr>
            <w:tcW w:w="7280" w:type="dxa"/>
          </w:tcPr>
          <w:p w:rsidR="00AB3D5C" w:rsidRPr="00D45581" w:rsidRDefault="00AB3D5C" w:rsidP="00B20735">
            <w:pPr>
              <w:autoSpaceDE w:val="0"/>
              <w:autoSpaceDN w:val="0"/>
              <w:adjustRightInd w:val="0"/>
              <w:rPr>
                <w:rFonts w:cs="Arial"/>
              </w:rPr>
            </w:pPr>
            <w:r w:rsidRPr="00D45581">
              <w:rPr>
                <w:rFonts w:cs="Arial"/>
              </w:rPr>
              <w:t>On the Comparison of Different Types of AIS Stations 06/2008</w:t>
            </w:r>
          </w:p>
        </w:tc>
      </w:tr>
      <w:tr w:rsidR="00AB3D5C" w:rsidTr="00AB3D5C">
        <w:tc>
          <w:tcPr>
            <w:tcW w:w="1242" w:type="dxa"/>
            <w:vAlign w:val="center"/>
          </w:tcPr>
          <w:p w:rsidR="00AB3D5C" w:rsidRPr="00D45581" w:rsidRDefault="00AB3D5C" w:rsidP="00AB3D5C">
            <w:pPr>
              <w:autoSpaceDE w:val="0"/>
              <w:autoSpaceDN w:val="0"/>
              <w:adjustRightInd w:val="0"/>
              <w:rPr>
                <w:rFonts w:cs="Arial"/>
              </w:rPr>
            </w:pPr>
            <w:r w:rsidRPr="00D45581">
              <w:rPr>
                <w:rFonts w:cs="Arial"/>
              </w:rPr>
              <w:t>1060</w:t>
            </w:r>
          </w:p>
        </w:tc>
        <w:tc>
          <w:tcPr>
            <w:tcW w:w="7280" w:type="dxa"/>
          </w:tcPr>
          <w:p w:rsidR="00AB3D5C" w:rsidRPr="00D45581" w:rsidRDefault="00AB3D5C" w:rsidP="00B20735">
            <w:pPr>
              <w:autoSpaceDE w:val="0"/>
              <w:autoSpaceDN w:val="0"/>
              <w:adjustRightInd w:val="0"/>
              <w:rPr>
                <w:rFonts w:cs="Arial"/>
              </w:rPr>
            </w:pPr>
            <w:r w:rsidRPr="00D45581">
              <w:rPr>
                <w:rFonts w:cs="Arial"/>
              </w:rPr>
              <w:t>On Recapitalisation of DGNSS</w:t>
            </w:r>
          </w:p>
        </w:tc>
      </w:tr>
      <w:tr w:rsidR="00AB3D5C" w:rsidTr="00AB3D5C">
        <w:tc>
          <w:tcPr>
            <w:tcW w:w="1242" w:type="dxa"/>
            <w:vAlign w:val="center"/>
          </w:tcPr>
          <w:p w:rsidR="00AB3D5C" w:rsidRPr="00D45581" w:rsidRDefault="00AB3D5C" w:rsidP="00AB3D5C">
            <w:pPr>
              <w:autoSpaceDE w:val="0"/>
              <w:autoSpaceDN w:val="0"/>
              <w:adjustRightInd w:val="0"/>
              <w:rPr>
                <w:rFonts w:cs="Arial"/>
              </w:rPr>
            </w:pPr>
            <w:r w:rsidRPr="00D45581">
              <w:rPr>
                <w:rFonts w:cs="Arial"/>
              </w:rPr>
              <w:t>1062</w:t>
            </w:r>
          </w:p>
        </w:tc>
        <w:tc>
          <w:tcPr>
            <w:tcW w:w="7280" w:type="dxa"/>
          </w:tcPr>
          <w:p w:rsidR="00AB3D5C" w:rsidRPr="00D45581" w:rsidRDefault="00AB3D5C" w:rsidP="00B20735">
            <w:pPr>
              <w:autoSpaceDE w:val="0"/>
              <w:autoSpaceDN w:val="0"/>
              <w:adjustRightInd w:val="0"/>
              <w:rPr>
                <w:rFonts w:cs="Arial"/>
              </w:rPr>
            </w:pPr>
            <w:r w:rsidRPr="00D45581">
              <w:rPr>
                <w:rFonts w:cs="Arial"/>
              </w:rPr>
              <w:t>On The establishment of AIS as an Aid to Navigation</w:t>
            </w:r>
          </w:p>
        </w:tc>
      </w:tr>
      <w:tr w:rsidR="00AB3D5C" w:rsidTr="00AB3D5C">
        <w:tc>
          <w:tcPr>
            <w:tcW w:w="1242" w:type="dxa"/>
            <w:vAlign w:val="center"/>
          </w:tcPr>
          <w:p w:rsidR="00AB3D5C" w:rsidRPr="00D45581" w:rsidRDefault="00AB3D5C" w:rsidP="00AB3D5C">
            <w:pPr>
              <w:autoSpaceDE w:val="0"/>
              <w:autoSpaceDN w:val="0"/>
              <w:adjustRightInd w:val="0"/>
              <w:rPr>
                <w:rFonts w:cs="Arial"/>
              </w:rPr>
            </w:pPr>
            <w:r w:rsidRPr="00D45581">
              <w:rPr>
                <w:rFonts w:cs="Arial"/>
              </w:rPr>
              <w:t>1068</w:t>
            </w:r>
          </w:p>
        </w:tc>
        <w:tc>
          <w:tcPr>
            <w:tcW w:w="7280" w:type="dxa"/>
          </w:tcPr>
          <w:p w:rsidR="00AB3D5C" w:rsidRPr="00D45581" w:rsidRDefault="00AB3D5C" w:rsidP="00B20735">
            <w:pPr>
              <w:autoSpaceDE w:val="0"/>
              <w:autoSpaceDN w:val="0"/>
              <w:adjustRightInd w:val="0"/>
              <w:rPr>
                <w:rFonts w:cs="Arial"/>
              </w:rPr>
            </w:pPr>
            <w:r w:rsidRPr="00D45581">
              <w:rPr>
                <w:rFonts w:cs="Arial"/>
              </w:rPr>
              <w:t>Provision of a Navigational Assistance Service by a Vessel Traffic Service</w:t>
            </w:r>
          </w:p>
        </w:tc>
      </w:tr>
      <w:tr w:rsidR="00AB3D5C" w:rsidTr="00AB3D5C">
        <w:tc>
          <w:tcPr>
            <w:tcW w:w="1242" w:type="dxa"/>
            <w:vAlign w:val="center"/>
          </w:tcPr>
          <w:p w:rsidR="00AB3D5C" w:rsidRPr="00D45581" w:rsidRDefault="00AB3D5C" w:rsidP="00AB3D5C">
            <w:pPr>
              <w:autoSpaceDE w:val="0"/>
              <w:autoSpaceDN w:val="0"/>
              <w:adjustRightInd w:val="0"/>
              <w:rPr>
                <w:rFonts w:cs="Arial"/>
              </w:rPr>
            </w:pPr>
            <w:r w:rsidRPr="00D45581">
              <w:rPr>
                <w:rFonts w:cs="Arial"/>
              </w:rPr>
              <w:t>1070</w:t>
            </w:r>
          </w:p>
        </w:tc>
        <w:tc>
          <w:tcPr>
            <w:tcW w:w="7280" w:type="dxa"/>
          </w:tcPr>
          <w:p w:rsidR="00AB3D5C" w:rsidRPr="00D45581" w:rsidRDefault="00AB3D5C" w:rsidP="00B20735">
            <w:pPr>
              <w:autoSpaceDE w:val="0"/>
              <w:autoSpaceDN w:val="0"/>
              <w:adjustRightInd w:val="0"/>
              <w:rPr>
                <w:rFonts w:cs="Arial"/>
              </w:rPr>
            </w:pPr>
            <w:r w:rsidRPr="00D45581">
              <w:rPr>
                <w:rFonts w:cs="Arial"/>
              </w:rPr>
              <w:t>VTS role in managing Restricted or Limited Access Areas</w:t>
            </w:r>
          </w:p>
        </w:tc>
      </w:tr>
      <w:tr w:rsidR="00AB3D5C" w:rsidTr="00AB3D5C">
        <w:tc>
          <w:tcPr>
            <w:tcW w:w="1242" w:type="dxa"/>
            <w:vAlign w:val="center"/>
          </w:tcPr>
          <w:p w:rsidR="00AB3D5C" w:rsidRPr="00D45581" w:rsidRDefault="00AB3D5C" w:rsidP="00AB3D5C">
            <w:pPr>
              <w:autoSpaceDE w:val="0"/>
              <w:autoSpaceDN w:val="0"/>
              <w:adjustRightInd w:val="0"/>
              <w:rPr>
                <w:rFonts w:cs="Arial"/>
              </w:rPr>
            </w:pPr>
            <w:r w:rsidRPr="00D45581">
              <w:rPr>
                <w:rFonts w:cs="Arial"/>
              </w:rPr>
              <w:t>1071</w:t>
            </w:r>
          </w:p>
        </w:tc>
        <w:tc>
          <w:tcPr>
            <w:tcW w:w="7280" w:type="dxa"/>
          </w:tcPr>
          <w:p w:rsidR="00AB3D5C" w:rsidRPr="00D45581" w:rsidRDefault="00AB3D5C" w:rsidP="00B20735">
            <w:pPr>
              <w:autoSpaceDE w:val="0"/>
              <w:autoSpaceDN w:val="0"/>
              <w:adjustRightInd w:val="0"/>
              <w:rPr>
                <w:rFonts w:cs="Arial"/>
              </w:rPr>
            </w:pPr>
            <w:r w:rsidRPr="00D45581">
              <w:rPr>
                <w:rFonts w:cs="Arial"/>
              </w:rPr>
              <w:t>the Establishment of a Vessel Traffic Service beyond territorial seas</w:t>
            </w:r>
            <w:r>
              <w:rPr>
                <w:rFonts w:cs="Arial"/>
              </w:rPr>
              <w:t xml:space="preserve"> **</w:t>
            </w:r>
            <w:r w:rsidR="003022BE">
              <w:rPr>
                <w:rFonts w:cs="Arial"/>
              </w:rPr>
              <w:t>*</w:t>
            </w:r>
          </w:p>
        </w:tc>
      </w:tr>
      <w:tr w:rsidR="00AB3D5C" w:rsidTr="00AB3D5C">
        <w:tc>
          <w:tcPr>
            <w:tcW w:w="1242" w:type="dxa"/>
            <w:vAlign w:val="center"/>
          </w:tcPr>
          <w:p w:rsidR="00AB3D5C" w:rsidRPr="00D45581" w:rsidRDefault="00AB3D5C" w:rsidP="00AB3D5C">
            <w:pPr>
              <w:autoSpaceDE w:val="0"/>
              <w:autoSpaceDN w:val="0"/>
              <w:adjustRightInd w:val="0"/>
              <w:rPr>
                <w:rFonts w:cs="Arial"/>
              </w:rPr>
            </w:pPr>
            <w:r w:rsidRPr="00D45581">
              <w:rPr>
                <w:rFonts w:cs="Arial"/>
              </w:rPr>
              <w:t>1072</w:t>
            </w:r>
          </w:p>
        </w:tc>
        <w:tc>
          <w:tcPr>
            <w:tcW w:w="7280" w:type="dxa"/>
          </w:tcPr>
          <w:p w:rsidR="00AB3D5C" w:rsidRPr="00D45581" w:rsidRDefault="00AB3D5C" w:rsidP="00B20735">
            <w:pPr>
              <w:autoSpaceDE w:val="0"/>
              <w:autoSpaceDN w:val="0"/>
              <w:adjustRightInd w:val="0"/>
              <w:rPr>
                <w:rFonts w:cs="Arial"/>
              </w:rPr>
            </w:pPr>
            <w:r w:rsidRPr="00D45581">
              <w:rPr>
                <w:rFonts w:cs="Arial"/>
              </w:rPr>
              <w:t>On AtoN Information Exchange and Presentation</w:t>
            </w:r>
          </w:p>
        </w:tc>
      </w:tr>
      <w:tr w:rsidR="00AB3D5C" w:rsidTr="00AB3D5C">
        <w:tc>
          <w:tcPr>
            <w:tcW w:w="1242" w:type="dxa"/>
            <w:vAlign w:val="center"/>
          </w:tcPr>
          <w:p w:rsidR="00AB3D5C" w:rsidRPr="00D45581" w:rsidRDefault="00AB3D5C" w:rsidP="00AB3D5C">
            <w:pPr>
              <w:autoSpaceDE w:val="0"/>
              <w:autoSpaceDN w:val="0"/>
              <w:adjustRightInd w:val="0"/>
              <w:rPr>
                <w:rFonts w:cs="Arial"/>
              </w:rPr>
            </w:pPr>
            <w:r w:rsidRPr="00D45581">
              <w:rPr>
                <w:rFonts w:cs="Arial"/>
              </w:rPr>
              <w:t>1081</w:t>
            </w:r>
          </w:p>
        </w:tc>
        <w:tc>
          <w:tcPr>
            <w:tcW w:w="7280" w:type="dxa"/>
          </w:tcPr>
          <w:p w:rsidR="00AB3D5C" w:rsidRPr="00D45581" w:rsidRDefault="00AB3D5C" w:rsidP="00B20735">
            <w:pPr>
              <w:autoSpaceDE w:val="0"/>
              <w:autoSpaceDN w:val="0"/>
              <w:adjustRightInd w:val="0"/>
              <w:rPr>
                <w:rFonts w:cs="Arial"/>
              </w:rPr>
            </w:pPr>
            <w:r w:rsidRPr="00D45581">
              <w:rPr>
                <w:rFonts w:cs="Arial"/>
              </w:rPr>
              <w:t>On Virtual AtoN 03/2010</w:t>
            </w:r>
          </w:p>
        </w:tc>
      </w:tr>
    </w:tbl>
    <w:p w:rsidR="003022BE" w:rsidRDefault="003022BE" w:rsidP="00AB3D5C">
      <w:pPr>
        <w:rPr>
          <w:rFonts w:cs="Arial"/>
          <w:i/>
          <w:sz w:val="20"/>
        </w:rPr>
      </w:pPr>
      <w:r>
        <w:rPr>
          <w:rFonts w:cs="Arial"/>
          <w:i/>
          <w:sz w:val="20"/>
        </w:rPr>
        <w:t xml:space="preserve">**    </w:t>
      </w:r>
      <w:r w:rsidRPr="003022BE">
        <w:rPr>
          <w:rFonts w:cs="Arial"/>
          <w:i/>
          <w:sz w:val="20"/>
          <w:highlight w:val="yellow"/>
        </w:rPr>
        <w:t>This document may be superseded in December 2010</w:t>
      </w:r>
    </w:p>
    <w:p w:rsidR="00AB3D5C" w:rsidRPr="00AB3D5C" w:rsidRDefault="00AB3D5C" w:rsidP="00AB3D5C">
      <w:pPr>
        <w:rPr>
          <w:lang w:val="fr-FR" w:eastAsia="de-DE"/>
        </w:rPr>
      </w:pPr>
      <w:r w:rsidRPr="00117CE1">
        <w:rPr>
          <w:rFonts w:cs="Arial"/>
          <w:i/>
          <w:sz w:val="20"/>
        </w:rPr>
        <w:t>**</w:t>
      </w:r>
      <w:r w:rsidR="003022BE">
        <w:rPr>
          <w:rFonts w:cs="Arial"/>
          <w:i/>
          <w:sz w:val="20"/>
        </w:rPr>
        <w:t>*</w:t>
      </w:r>
      <w:r w:rsidRPr="00117CE1">
        <w:rPr>
          <w:rFonts w:cs="Arial"/>
          <w:i/>
          <w:sz w:val="20"/>
        </w:rPr>
        <w:t xml:space="preserve">   Subject to further discussion by IMO</w:t>
      </w:r>
    </w:p>
    <w:p w:rsidR="00AB3D5C" w:rsidRDefault="00AB3D5C" w:rsidP="00135447">
      <w:pPr>
        <w:pStyle w:val="Heading1"/>
        <w:rPr>
          <w:lang w:val="en-GB"/>
        </w:rPr>
      </w:pPr>
      <w:r>
        <w:rPr>
          <w:lang w:val="en-GB"/>
        </w:rPr>
        <w:lastRenderedPageBreak/>
        <w:t>Manuals</w:t>
      </w:r>
    </w:p>
    <w:p w:rsidR="0051384B" w:rsidRPr="005440D6" w:rsidRDefault="0051384B" w:rsidP="0051384B">
      <w:pPr>
        <w:pStyle w:val="List1"/>
      </w:pPr>
      <w:smartTag w:uri="urn:schemas-microsoft-com:office:smarttags" w:element="PersonName">
        <w:r w:rsidRPr="005440D6">
          <w:t>IALA</w:t>
        </w:r>
      </w:smartTag>
      <w:r w:rsidRPr="005440D6">
        <w:t xml:space="preserve"> VTS </w:t>
      </w:r>
      <w:proofErr w:type="spellStart"/>
      <w:r w:rsidRPr="005440D6">
        <w:t>Manual</w:t>
      </w:r>
      <w:proofErr w:type="spellEnd"/>
      <w:r w:rsidRPr="005440D6">
        <w:t xml:space="preserve"> 2008 </w:t>
      </w:r>
    </w:p>
    <w:p w:rsidR="00AB3D5C" w:rsidRDefault="0051384B" w:rsidP="0051384B">
      <w:pPr>
        <w:pStyle w:val="List1"/>
      </w:pPr>
      <w:smartTag w:uri="urn:schemas-microsoft-com:office:smarttags" w:element="PersonName">
        <w:r w:rsidRPr="00D45581">
          <w:t>IALA</w:t>
        </w:r>
      </w:smartTag>
      <w:r>
        <w:t xml:space="preserve"> NAVGUIDE  (March 2010 Edition)</w:t>
      </w:r>
    </w:p>
    <w:p w:rsidR="0051384B" w:rsidRDefault="0051384B" w:rsidP="0051384B">
      <w:pPr>
        <w:pStyle w:val="Heading1"/>
      </w:pPr>
      <w:proofErr w:type="spellStart"/>
      <w:r>
        <w:t>Other</w:t>
      </w:r>
      <w:proofErr w:type="spellEnd"/>
      <w:r>
        <w:t xml:space="preserve"> publications</w:t>
      </w:r>
    </w:p>
    <w:p w:rsidR="0051384B" w:rsidRDefault="0051384B" w:rsidP="00D85995">
      <w:pPr>
        <w:pStyle w:val="BodyText"/>
      </w:pPr>
      <w:r>
        <w:t>The following IALA documents must also be taken into account:</w:t>
      </w:r>
    </w:p>
    <w:p w:rsidR="0051384B" w:rsidRDefault="0051384B" w:rsidP="0051384B">
      <w:pPr>
        <w:pStyle w:val="List1"/>
        <w:numPr>
          <w:ilvl w:val="0"/>
          <w:numId w:val="27"/>
        </w:numPr>
      </w:pPr>
      <w:r>
        <w:t>IALA Maritime Buoyage System (MBS)</w:t>
      </w:r>
    </w:p>
    <w:p w:rsidR="0051384B" w:rsidRDefault="0051384B" w:rsidP="0051384B">
      <w:pPr>
        <w:pStyle w:val="List1"/>
      </w:pPr>
      <w:smartTag w:uri="urn:schemas-microsoft-com:office:smarttags" w:element="PersonName">
        <w:r>
          <w:t>IALA</w:t>
        </w:r>
      </w:smartTag>
      <w:r>
        <w:t xml:space="preserve"> World-Wide Radionavigation Plan</w:t>
      </w:r>
    </w:p>
    <w:p w:rsidR="0051384B" w:rsidRDefault="0051384B" w:rsidP="0051384B">
      <w:pPr>
        <w:pStyle w:val="List1"/>
      </w:pPr>
      <w:smartTag w:uri="urn:schemas-microsoft-com:office:smarttags" w:element="PersonName">
        <w:r>
          <w:t>IALA</w:t>
        </w:r>
      </w:smartTag>
      <w:r>
        <w:t xml:space="preserve"> Maritime Radio Communication Plan</w:t>
      </w:r>
    </w:p>
    <w:p w:rsidR="0051384B" w:rsidRDefault="0051384B" w:rsidP="0051384B">
      <w:pPr>
        <w:pStyle w:val="List1"/>
      </w:pPr>
      <w:r>
        <w:t>World VTS Guide</w:t>
      </w:r>
    </w:p>
    <w:p w:rsidR="0051384B" w:rsidRPr="00AB3D5C" w:rsidRDefault="0051384B" w:rsidP="0051384B">
      <w:pPr>
        <w:pStyle w:val="List1"/>
      </w:pPr>
      <w:r>
        <w:t xml:space="preserve">Guide for VTS </w:t>
      </w:r>
      <w:proofErr w:type="spellStart"/>
      <w:r>
        <w:t>authorities</w:t>
      </w:r>
      <w:proofErr w:type="spellEnd"/>
      <w:r>
        <w:t xml:space="preserve"> on fatigue </w:t>
      </w:r>
      <w:proofErr w:type="spellStart"/>
      <w:r>
        <w:t>awareness</w:t>
      </w:r>
      <w:proofErr w:type="spellEnd"/>
      <w:r>
        <w:t xml:space="preserve"> and </w:t>
      </w:r>
      <w:proofErr w:type="spellStart"/>
      <w:r>
        <w:t>human</w:t>
      </w:r>
      <w:proofErr w:type="spellEnd"/>
      <w:r>
        <w:t xml:space="preserve"> </w:t>
      </w:r>
      <w:proofErr w:type="spellStart"/>
      <w:r>
        <w:t>reliability</w:t>
      </w:r>
      <w:proofErr w:type="spellEnd"/>
      <w:r>
        <w:t>.</w:t>
      </w:r>
    </w:p>
    <w:p w:rsidR="009F5C36" w:rsidRPr="00B15B24" w:rsidRDefault="00AA76C0" w:rsidP="00135447">
      <w:pPr>
        <w:pStyle w:val="Heading1"/>
        <w:rPr>
          <w:lang w:val="en-GB"/>
        </w:rPr>
      </w:pPr>
      <w:r w:rsidRPr="00B15B24">
        <w:rPr>
          <w:lang w:val="en-GB"/>
        </w:rPr>
        <w:t>Action requested</w:t>
      </w:r>
    </w:p>
    <w:p w:rsidR="004C220D" w:rsidRPr="00B15B24" w:rsidRDefault="0051384B" w:rsidP="005D05AC">
      <w:pPr>
        <w:pStyle w:val="BodyText"/>
      </w:pPr>
      <w:r>
        <w:t xml:space="preserve">The IMO Correspondence Group </w:t>
      </w:r>
      <w:r w:rsidR="00902AA4" w:rsidRPr="00B15B24">
        <w:t>is requested to</w:t>
      </w:r>
      <w:r>
        <w:t xml:space="preserve"> note the information provided.</w:t>
      </w:r>
    </w:p>
    <w:sectPr w:rsidR="004C220D" w:rsidRPr="00B15B24" w:rsidSect="003F09F0">
      <w:headerReference w:type="default" r:id="rId9"/>
      <w:footerReference w:type="default" r:id="rId10"/>
      <w:headerReference w:type="first" r:id="rId11"/>
      <w:footerReference w:type="first" r:id="rId12"/>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306" w:rsidRDefault="000B2306" w:rsidP="003F09F0">
      <w:r>
        <w:separator/>
      </w:r>
    </w:p>
  </w:endnote>
  <w:endnote w:type="continuationSeparator" w:id="0">
    <w:p w:rsidR="000B2306" w:rsidRDefault="000B2306"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3022BE">
      <w:rPr>
        <w:noProof/>
        <w:lang w:val="en-GB"/>
      </w:rPr>
      <w:t>3</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AC" w:rsidRDefault="00AF21AC">
    <w:pPr>
      <w:pStyle w:val="Footer"/>
    </w:pPr>
    <w:r>
      <w:tab/>
    </w:r>
    <w:r w:rsidR="005A0926">
      <w:fldChar w:fldCharType="begin"/>
    </w:r>
    <w:r w:rsidR="005A0926">
      <w:instrText xml:space="preserve"> PAGE   \* MERGEFORMAT </w:instrText>
    </w:r>
    <w:r w:rsidR="005A0926">
      <w:fldChar w:fldCharType="separate"/>
    </w:r>
    <w:r w:rsidR="003022BE">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306" w:rsidRDefault="000B2306" w:rsidP="003F09F0">
      <w:r>
        <w:separator/>
      </w:r>
    </w:p>
  </w:footnote>
  <w:footnote w:type="continuationSeparator" w:id="0">
    <w:p w:rsidR="000B2306" w:rsidRDefault="000B2306"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51384B" w:rsidP="003F09F0">
    <w:pPr>
      <w:pStyle w:val="Header"/>
      <w:spacing w:after="240"/>
      <w:jc w:val="left"/>
      <w:rPr>
        <w:lang w:val="en-GB"/>
      </w:rPr>
    </w:pPr>
    <w:r>
      <w:rPr>
        <w:noProof/>
        <w:lang w:val="en-GB" w:eastAsia="en-GB"/>
      </w:rPr>
      <mc:AlternateContent>
        <mc:Choice Requires="wps">
          <w:drawing>
            <wp:anchor distT="0" distB="0" distL="114300" distR="114300" simplePos="0" relativeHeight="251657728" behindDoc="0" locked="0" layoutInCell="1" allowOverlap="1">
              <wp:simplePos x="0" y="0"/>
              <wp:positionH relativeFrom="column">
                <wp:posOffset>3255645</wp:posOffset>
              </wp:positionH>
              <wp:positionV relativeFrom="paragraph">
                <wp:posOffset>-13335</wp:posOffset>
              </wp:positionV>
              <wp:extent cx="2862580" cy="793750"/>
              <wp:effectExtent l="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793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Ind w:w="-269" w:type="dxa"/>
                            <w:tblLook w:val="04A0" w:firstRow="1" w:lastRow="0" w:firstColumn="1" w:lastColumn="0" w:noHBand="0" w:noVBand="1"/>
                          </w:tblPr>
                          <w:tblGrid>
                            <w:gridCol w:w="3921"/>
                          </w:tblGrid>
                          <w:tr w:rsidR="001144E2" w:rsidRPr="00712DC3" w:rsidTr="003E08EF">
                            <w:trPr>
                              <w:trHeight w:val="397"/>
                              <w:jc w:val="right"/>
                            </w:trPr>
                            <w:tc>
                              <w:tcPr>
                                <w:tcW w:w="3921" w:type="dxa"/>
                                <w:vAlign w:val="center"/>
                              </w:tcPr>
                              <w:p w:rsidR="001144E2" w:rsidRPr="00712DC3" w:rsidRDefault="001144E2" w:rsidP="00712DC3">
                                <w:pPr>
                                  <w:tabs>
                                    <w:tab w:val="right" w:pos="3719"/>
                                  </w:tabs>
                                </w:pPr>
                                <w:r w:rsidRPr="00712DC3">
                                  <w:t>From:</w:t>
                                </w:r>
                                <w:r w:rsidRPr="00712DC3">
                                  <w:tab/>
                                  <w:t xml:space="preserve">IALA </w:t>
                                </w:r>
                                <w:r w:rsidR="00712DC3" w:rsidRPr="00712DC3">
                                  <w:t xml:space="preserve">e-NAV </w:t>
                                </w:r>
                                <w:r w:rsidRPr="00712DC3">
                                  <w:t>Committee</w:t>
                                </w:r>
                              </w:p>
                            </w:tc>
                          </w:tr>
                          <w:tr w:rsidR="001144E2" w:rsidRPr="00712DC3" w:rsidTr="003E08EF">
                            <w:trPr>
                              <w:trHeight w:val="397"/>
                              <w:jc w:val="right"/>
                            </w:trPr>
                            <w:tc>
                              <w:tcPr>
                                <w:tcW w:w="3921" w:type="dxa"/>
                                <w:vAlign w:val="center"/>
                              </w:tcPr>
                              <w:p w:rsidR="001144E2" w:rsidRPr="00712DC3" w:rsidRDefault="001144E2" w:rsidP="00712DC3">
                                <w:pPr>
                                  <w:tabs>
                                    <w:tab w:val="right" w:pos="3719"/>
                                  </w:tabs>
                                </w:pPr>
                                <w:r w:rsidRPr="00712DC3">
                                  <w:t>Reference:</w:t>
                                </w:r>
                                <w:r w:rsidRPr="00712DC3">
                                  <w:tab/>
                                </w:r>
                                <w:r w:rsidR="00712DC3" w:rsidRPr="00712DC3">
                                  <w:t>e-NAV8</w:t>
                                </w:r>
                                <w:r w:rsidRPr="00712DC3">
                                  <w:t>/output/</w:t>
                                </w:r>
                                <w:r w:rsidR="00712DC3" w:rsidRPr="00712DC3">
                                  <w:t>5</w:t>
                                </w:r>
                              </w:p>
                            </w:tc>
                          </w:tr>
                          <w:tr w:rsidR="001144E2" w:rsidTr="003E08EF">
                            <w:trPr>
                              <w:trHeight w:val="397"/>
                              <w:jc w:val="right"/>
                            </w:trPr>
                            <w:tc>
                              <w:tcPr>
                                <w:tcW w:w="3921" w:type="dxa"/>
                                <w:vAlign w:val="center"/>
                              </w:tcPr>
                              <w:p w:rsidR="001144E2" w:rsidRDefault="00712DC3" w:rsidP="00712DC3">
                                <w:pPr>
                                  <w:tabs>
                                    <w:tab w:val="left" w:pos="1276"/>
                                  </w:tabs>
                                  <w:jc w:val="right"/>
                                </w:pPr>
                                <w:r w:rsidRPr="00712DC3">
                                  <w:t xml:space="preserve">24 September </w:t>
                                </w:r>
                                <w:r w:rsidR="001144E2" w:rsidRPr="00712DC3">
                                  <w:t>20</w:t>
                                </w:r>
                                <w:r w:rsidR="00AF21AC" w:rsidRPr="00712DC3">
                                  <w:t>1</w:t>
                                </w:r>
                                <w:r w:rsidRPr="00712DC3">
                                  <w:t>0</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6.35pt;margin-top:-1.05pt;width:225.4pt;height: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d6E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" stroked="f">
              <v:textbox>
                <w:txbxContent>
                  <w:tbl>
                    <w:tblPr>
                      <w:tblW w:w="0" w:type="auto"/>
                      <w:jc w:val="right"/>
                      <w:tblInd w:w="-269" w:type="dxa"/>
                      <w:tblLook w:val="04A0" w:firstRow="1" w:lastRow="0" w:firstColumn="1" w:lastColumn="0" w:noHBand="0" w:noVBand="1"/>
                    </w:tblPr>
                    <w:tblGrid>
                      <w:gridCol w:w="3921"/>
                    </w:tblGrid>
                    <w:tr w:rsidR="001144E2" w:rsidRPr="00712DC3" w:rsidTr="003E08EF">
                      <w:trPr>
                        <w:trHeight w:val="397"/>
                        <w:jc w:val="right"/>
                      </w:trPr>
                      <w:tc>
                        <w:tcPr>
                          <w:tcW w:w="3921" w:type="dxa"/>
                          <w:vAlign w:val="center"/>
                        </w:tcPr>
                        <w:p w:rsidR="001144E2" w:rsidRPr="00712DC3" w:rsidRDefault="001144E2" w:rsidP="00712DC3">
                          <w:pPr>
                            <w:tabs>
                              <w:tab w:val="right" w:pos="3719"/>
                            </w:tabs>
                          </w:pPr>
                          <w:r w:rsidRPr="00712DC3">
                            <w:t>From:</w:t>
                          </w:r>
                          <w:r w:rsidRPr="00712DC3">
                            <w:tab/>
                            <w:t xml:space="preserve">IALA </w:t>
                          </w:r>
                          <w:r w:rsidR="00712DC3" w:rsidRPr="00712DC3">
                            <w:t xml:space="preserve">e-NAV </w:t>
                          </w:r>
                          <w:r w:rsidRPr="00712DC3">
                            <w:t>Committee</w:t>
                          </w:r>
                        </w:p>
                      </w:tc>
                    </w:tr>
                    <w:tr w:rsidR="001144E2" w:rsidRPr="00712DC3" w:rsidTr="003E08EF">
                      <w:trPr>
                        <w:trHeight w:val="397"/>
                        <w:jc w:val="right"/>
                      </w:trPr>
                      <w:tc>
                        <w:tcPr>
                          <w:tcW w:w="3921" w:type="dxa"/>
                          <w:vAlign w:val="center"/>
                        </w:tcPr>
                        <w:p w:rsidR="001144E2" w:rsidRPr="00712DC3" w:rsidRDefault="001144E2" w:rsidP="00712DC3">
                          <w:pPr>
                            <w:tabs>
                              <w:tab w:val="right" w:pos="3719"/>
                            </w:tabs>
                          </w:pPr>
                          <w:r w:rsidRPr="00712DC3">
                            <w:t>Reference:</w:t>
                          </w:r>
                          <w:r w:rsidRPr="00712DC3">
                            <w:tab/>
                          </w:r>
                          <w:r w:rsidR="00712DC3" w:rsidRPr="00712DC3">
                            <w:t>e-NAV8</w:t>
                          </w:r>
                          <w:r w:rsidRPr="00712DC3">
                            <w:t>/output/</w:t>
                          </w:r>
                          <w:r w:rsidR="00712DC3" w:rsidRPr="00712DC3">
                            <w:t>5</w:t>
                          </w:r>
                        </w:p>
                      </w:tc>
                    </w:tr>
                    <w:tr w:rsidR="001144E2" w:rsidTr="003E08EF">
                      <w:trPr>
                        <w:trHeight w:val="397"/>
                        <w:jc w:val="right"/>
                      </w:trPr>
                      <w:tc>
                        <w:tcPr>
                          <w:tcW w:w="3921" w:type="dxa"/>
                          <w:vAlign w:val="center"/>
                        </w:tcPr>
                        <w:p w:rsidR="001144E2" w:rsidRDefault="00712DC3" w:rsidP="00712DC3">
                          <w:pPr>
                            <w:tabs>
                              <w:tab w:val="left" w:pos="1276"/>
                            </w:tabs>
                            <w:jc w:val="right"/>
                          </w:pPr>
                          <w:r w:rsidRPr="00712DC3">
                            <w:t xml:space="preserve">24 September </w:t>
                          </w:r>
                          <w:r w:rsidR="001144E2" w:rsidRPr="00712DC3">
                            <w:t>20</w:t>
                          </w:r>
                          <w:r w:rsidR="00AF21AC" w:rsidRPr="00712DC3">
                            <w:t>1</w:t>
                          </w:r>
                          <w:r w:rsidRPr="00712DC3">
                            <w:t>0</w:t>
                          </w:r>
                        </w:p>
                      </w:tc>
                    </w:tr>
                  </w:tbl>
                  <w:p w:rsidR="001144E2" w:rsidRDefault="001144E2" w:rsidP="000B4199"/>
                </w:txbxContent>
              </v:textbox>
            </v:shape>
          </w:pict>
        </mc:Fallback>
      </mc:AlternateContent>
    </w:r>
    <w:r w:rsidR="0007496D">
      <w:rPr>
        <w:noProof/>
        <w:lang w:val="en-GB" w:eastAsia="en-GB"/>
      </w:rPr>
      <w:drawing>
        <wp:inline distT="0" distB="0" distL="0" distR="0" wp14:anchorId="38D9CFD9" wp14:editId="17079379">
          <wp:extent cx="571500" cy="790575"/>
          <wp:effectExtent l="19050" t="0" r="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srcRect/>
                  <a:stretch>
                    <a:fillRect/>
                  </a:stretch>
                </pic:blipFill>
                <pic:spPr bwMode="auto">
                  <a:xfrm>
                    <a:off x="0" y="0"/>
                    <a:ext cx="571500" cy="790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3B52DFC"/>
    <w:multiLevelType w:val="hybridMultilevel"/>
    <w:tmpl w:val="AE72BDD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2736FD4"/>
    <w:multiLevelType w:val="hybridMultilevel"/>
    <w:tmpl w:val="ED58DAE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10"/>
  </w:num>
  <w:num w:numId="4">
    <w:abstractNumId w:val="10"/>
  </w:num>
  <w:num w:numId="5">
    <w:abstractNumId w:val="5"/>
  </w:num>
  <w:num w:numId="6">
    <w:abstractNumId w:val="11"/>
  </w:num>
  <w:num w:numId="7">
    <w:abstractNumId w:val="8"/>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4"/>
  </w:num>
  <w:num w:numId="18">
    <w:abstractNumId w:val="3"/>
  </w:num>
  <w:num w:numId="19">
    <w:abstractNumId w:val="13"/>
  </w:num>
  <w:num w:numId="20">
    <w:abstractNumId w:val="9"/>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62C"/>
    <w:rsid w:val="00031339"/>
    <w:rsid w:val="00031A92"/>
    <w:rsid w:val="000348ED"/>
    <w:rsid w:val="00036801"/>
    <w:rsid w:val="00050DA7"/>
    <w:rsid w:val="0007496D"/>
    <w:rsid w:val="000A5A01"/>
    <w:rsid w:val="000B2306"/>
    <w:rsid w:val="000B4199"/>
    <w:rsid w:val="000C6466"/>
    <w:rsid w:val="000D5924"/>
    <w:rsid w:val="001144E2"/>
    <w:rsid w:val="00135447"/>
    <w:rsid w:val="00152273"/>
    <w:rsid w:val="001C74CF"/>
    <w:rsid w:val="003022BE"/>
    <w:rsid w:val="003D55DD"/>
    <w:rsid w:val="003E08EF"/>
    <w:rsid w:val="003F09F0"/>
    <w:rsid w:val="00424954"/>
    <w:rsid w:val="00463AD9"/>
    <w:rsid w:val="004C220D"/>
    <w:rsid w:val="0051384B"/>
    <w:rsid w:val="0057083F"/>
    <w:rsid w:val="005A0926"/>
    <w:rsid w:val="005D05AC"/>
    <w:rsid w:val="005D13E3"/>
    <w:rsid w:val="00630F7F"/>
    <w:rsid w:val="0064435F"/>
    <w:rsid w:val="006F3942"/>
    <w:rsid w:val="00712DC3"/>
    <w:rsid w:val="00727E88"/>
    <w:rsid w:val="00772A8E"/>
    <w:rsid w:val="00775878"/>
    <w:rsid w:val="00785F11"/>
    <w:rsid w:val="00872453"/>
    <w:rsid w:val="00902AA4"/>
    <w:rsid w:val="009F3B6C"/>
    <w:rsid w:val="009F5C36"/>
    <w:rsid w:val="00A27F12"/>
    <w:rsid w:val="00A30579"/>
    <w:rsid w:val="00AA76C0"/>
    <w:rsid w:val="00AB3D5C"/>
    <w:rsid w:val="00AF21AC"/>
    <w:rsid w:val="00B077EC"/>
    <w:rsid w:val="00B15B24"/>
    <w:rsid w:val="00B8247E"/>
    <w:rsid w:val="00BF48F3"/>
    <w:rsid w:val="00C064EF"/>
    <w:rsid w:val="00D06745"/>
    <w:rsid w:val="00D85995"/>
    <w:rsid w:val="00DB762C"/>
    <w:rsid w:val="00E64E0D"/>
    <w:rsid w:val="00E93C9B"/>
    <w:rsid w:val="00EE3F2F"/>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styleId="Hyperlink">
    <w:name w:val="Hyperlink"/>
    <w:basedOn w:val="DefaultParagraphFont"/>
    <w:rsid w:val="000D59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styleId="Hyperlink">
    <w:name w:val="Hyperlink"/>
    <w:basedOn w:val="DefaultParagraphFont"/>
    <w:rsid w:val="000D59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External%20Organisation%20Liaison%20Note%20Template%20re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External Organisation Liaison Note Template rev2.dotx</Template>
  <TotalTime>29</TotalTime>
  <Pages>3</Pages>
  <Words>791</Words>
  <Characters>4515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5296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4</cp:revision>
  <cp:lastPrinted>2006-10-19T10:49:00Z</cp:lastPrinted>
  <dcterms:created xsi:type="dcterms:W3CDTF">2010-09-23T09:57:00Z</dcterms:created>
  <dcterms:modified xsi:type="dcterms:W3CDTF">2010-09-23T16:31:00Z</dcterms:modified>
</cp:coreProperties>
</file>